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4CD8" w14:textId="690C8143" w:rsidR="00BD209E" w:rsidRPr="00A8293B" w:rsidRDefault="00BD209E" w:rsidP="00A8293B">
      <w:pPr>
        <w:tabs>
          <w:tab w:val="left" w:pos="0"/>
        </w:tabs>
        <w:spacing w:line="276" w:lineRule="auto"/>
        <w:rPr>
          <w:rFonts w:ascii="Verdana" w:hAnsi="Verdana"/>
          <w:b/>
          <w:color w:val="000000" w:themeColor="text1"/>
          <w:sz w:val="21"/>
          <w:szCs w:val="21"/>
          <w:lang w:val="en-GB"/>
        </w:rPr>
      </w:pPr>
    </w:p>
    <w:p w14:paraId="430B74C8" w14:textId="52637AB9" w:rsidR="00997203" w:rsidRPr="00ED7192" w:rsidRDefault="00997203" w:rsidP="00997203">
      <w:pPr>
        <w:pStyle w:val="Title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</w:t>
      </w:r>
      <w:r w:rsidRPr="00ED7192">
        <w:rPr>
          <w:rFonts w:ascii="Verdana" w:hAnsi="Verdana"/>
          <w:sz w:val="28"/>
        </w:rPr>
        <w:t>hampionship Application</w:t>
      </w:r>
    </w:p>
    <w:p w14:paraId="298C0016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7AEC2740" w14:textId="58BA49F8" w:rsidR="00997203" w:rsidRPr="007725EC" w:rsidRDefault="00997203" w:rsidP="00997203">
      <w:pPr>
        <w:pStyle w:val="Header"/>
        <w:jc w:val="both"/>
        <w:rPr>
          <w:rFonts w:ascii="Verdana" w:hAnsi="Verdana" w:cs="Arial"/>
          <w:sz w:val="20"/>
          <w:szCs w:val="20"/>
          <w:lang w:val="en-GB"/>
        </w:rPr>
      </w:pPr>
      <w:r w:rsidRPr="007725EC">
        <w:rPr>
          <w:rFonts w:ascii="Verdana" w:hAnsi="Verdana" w:cs="Arial"/>
          <w:sz w:val="20"/>
          <w:szCs w:val="20"/>
          <w:lang w:val="en-GB"/>
        </w:rPr>
        <w:t>The procedure outlined in this publication shall be followed when a potential host wishes to apply for the ho</w:t>
      </w:r>
      <w:r>
        <w:rPr>
          <w:rFonts w:ascii="Verdana" w:hAnsi="Verdana" w:cs="Arial"/>
          <w:sz w:val="20"/>
          <w:szCs w:val="20"/>
          <w:lang w:val="en-GB"/>
        </w:rPr>
        <w:t>sting of one of the following E</w:t>
      </w:r>
      <w:r w:rsidRPr="007725EC">
        <w:rPr>
          <w:rFonts w:ascii="Verdana" w:hAnsi="Verdana" w:cs="Arial"/>
          <w:sz w:val="20"/>
          <w:szCs w:val="20"/>
          <w:lang w:val="en-GB"/>
        </w:rPr>
        <w:t>BF Championships:</w:t>
      </w:r>
    </w:p>
    <w:p w14:paraId="50AACB98" w14:textId="77777777" w:rsidR="00997203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691"/>
        <w:gridCol w:w="1890"/>
        <w:gridCol w:w="1840"/>
      </w:tblGrid>
      <w:tr w:rsidR="00997203" w:rsidRPr="00D80234" w14:paraId="1873E45A" w14:textId="77777777" w:rsidTr="00997203">
        <w:trPr>
          <w:trHeight w:val="397"/>
        </w:trPr>
        <w:tc>
          <w:tcPr>
            <w:tcW w:w="3595" w:type="dxa"/>
            <w:shd w:val="clear" w:color="auto" w:fill="auto"/>
            <w:vAlign w:val="center"/>
          </w:tcPr>
          <w:p w14:paraId="43515E1C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0"/>
                <w:lang w:val="en-GB"/>
              </w:rPr>
            </w:pPr>
            <w:r w:rsidRPr="00D80234">
              <w:rPr>
                <w:rFonts w:ascii="Verdana" w:hAnsi="Verdana"/>
                <w:b/>
                <w:sz w:val="20"/>
                <w:lang w:val="en-GB"/>
              </w:rPr>
              <w:t>Full name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394347C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0"/>
                <w:lang w:val="en-GB"/>
              </w:rPr>
            </w:pPr>
            <w:r w:rsidRPr="00D80234">
              <w:rPr>
                <w:rFonts w:ascii="Verdana" w:hAnsi="Verdana"/>
                <w:b/>
                <w:sz w:val="20"/>
                <w:lang w:val="en-GB"/>
              </w:rPr>
              <w:t>Shortening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AE4A7F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0"/>
                <w:lang w:val="en-GB"/>
              </w:rPr>
            </w:pPr>
            <w:r w:rsidRPr="00D80234">
              <w:rPr>
                <w:rFonts w:ascii="Verdana" w:hAnsi="Verdana"/>
                <w:b/>
                <w:sz w:val="20"/>
                <w:lang w:val="en-GB"/>
              </w:rPr>
              <w:t>Application fee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46CAE9F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0"/>
                <w:lang w:val="en-GB"/>
              </w:rPr>
            </w:pPr>
            <w:r w:rsidRPr="00D80234">
              <w:rPr>
                <w:rFonts w:ascii="Verdana" w:hAnsi="Verdana"/>
                <w:b/>
                <w:sz w:val="20"/>
                <w:lang w:val="en-GB"/>
              </w:rPr>
              <w:t>Lanes available</w:t>
            </w:r>
          </w:p>
        </w:tc>
      </w:tr>
      <w:tr w:rsidR="00997203" w:rsidRPr="00D80234" w14:paraId="3C755FA4" w14:textId="77777777" w:rsidTr="00997203">
        <w:trPr>
          <w:trHeight w:val="397"/>
        </w:trPr>
        <w:tc>
          <w:tcPr>
            <w:tcW w:w="3595" w:type="dxa"/>
            <w:shd w:val="clear" w:color="auto" w:fill="auto"/>
            <w:vAlign w:val="center"/>
          </w:tcPr>
          <w:p w14:paraId="310C1B53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 w:cs="Arial"/>
                <w:sz w:val="20"/>
                <w:lang w:val="en-GB"/>
              </w:rPr>
              <w:t>European Champions Cup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88115B2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ECC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2A1FA3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2.000 €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A0C7F1E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Minimum 16</w:t>
            </w:r>
          </w:p>
        </w:tc>
      </w:tr>
      <w:tr w:rsidR="00997203" w:rsidRPr="00D80234" w14:paraId="033520D9" w14:textId="77777777" w:rsidTr="00997203">
        <w:trPr>
          <w:trHeight w:val="397"/>
        </w:trPr>
        <w:tc>
          <w:tcPr>
            <w:tcW w:w="3595" w:type="dxa"/>
            <w:shd w:val="clear" w:color="auto" w:fill="auto"/>
            <w:vAlign w:val="center"/>
          </w:tcPr>
          <w:p w14:paraId="7DE2E3D3" w14:textId="4D8D7AAC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European </w:t>
            </w:r>
            <w:r w:rsidRPr="00D80234">
              <w:rPr>
                <w:rFonts w:ascii="Verdana" w:hAnsi="Verdana" w:cs="Arial"/>
                <w:sz w:val="20"/>
                <w:lang w:val="en-GB"/>
              </w:rPr>
              <w:t>Women Championships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44B2046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EWC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21D267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4.000 €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991A35F" w14:textId="5BC0DFC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 xml:space="preserve">Minimum </w:t>
            </w:r>
            <w:r w:rsidR="007E6331">
              <w:rPr>
                <w:rFonts w:ascii="Verdana" w:hAnsi="Verdana"/>
                <w:sz w:val="20"/>
                <w:lang w:val="en-GB"/>
              </w:rPr>
              <w:t>20</w:t>
            </w:r>
          </w:p>
        </w:tc>
      </w:tr>
      <w:tr w:rsidR="00997203" w:rsidRPr="00D80234" w14:paraId="28D86756" w14:textId="77777777" w:rsidTr="00997203">
        <w:trPr>
          <w:trHeight w:val="397"/>
        </w:trPr>
        <w:tc>
          <w:tcPr>
            <w:tcW w:w="3595" w:type="dxa"/>
            <w:shd w:val="clear" w:color="auto" w:fill="auto"/>
            <w:vAlign w:val="center"/>
          </w:tcPr>
          <w:p w14:paraId="2839D430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 w:cs="Arial"/>
                <w:sz w:val="20"/>
                <w:lang w:val="en-GB"/>
              </w:rPr>
              <w:t>European Youth Championships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D8E077C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EYC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C20CEB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6.000 €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B766A4A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Minimum 24</w:t>
            </w:r>
          </w:p>
        </w:tc>
      </w:tr>
      <w:tr w:rsidR="00997203" w:rsidRPr="00D80234" w14:paraId="18044C80" w14:textId="77777777" w:rsidTr="00997203">
        <w:trPr>
          <w:trHeight w:val="397"/>
        </w:trPr>
        <w:tc>
          <w:tcPr>
            <w:tcW w:w="3595" w:type="dxa"/>
            <w:shd w:val="clear" w:color="auto" w:fill="auto"/>
            <w:vAlign w:val="center"/>
          </w:tcPr>
          <w:p w14:paraId="1101088A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 w:cs="Arial"/>
                <w:sz w:val="20"/>
                <w:lang w:val="en-GB"/>
              </w:rPr>
              <w:t xml:space="preserve">European </w:t>
            </w:r>
            <w:r>
              <w:rPr>
                <w:rFonts w:ascii="Verdana" w:hAnsi="Verdana" w:cs="Arial"/>
                <w:sz w:val="20"/>
                <w:lang w:val="en-GB"/>
              </w:rPr>
              <w:t>Senior</w:t>
            </w:r>
            <w:r w:rsidRPr="00D80234">
              <w:rPr>
                <w:rFonts w:ascii="Verdana" w:hAnsi="Verdana" w:cs="Arial"/>
                <w:sz w:val="20"/>
                <w:lang w:val="en-GB"/>
              </w:rPr>
              <w:t xml:space="preserve"> Championships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FB155BF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ES</w:t>
            </w:r>
            <w:r w:rsidRPr="00D80234">
              <w:rPr>
                <w:rFonts w:ascii="Verdana" w:hAnsi="Verdana"/>
                <w:sz w:val="20"/>
                <w:lang w:val="en-GB"/>
              </w:rPr>
              <w:t>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1336266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6</w:t>
            </w:r>
            <w:r w:rsidRPr="00D80234">
              <w:rPr>
                <w:rFonts w:ascii="Verdana" w:hAnsi="Verdana"/>
                <w:sz w:val="20"/>
                <w:lang w:val="en-GB"/>
              </w:rPr>
              <w:t>.000 €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B5286A6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Minimum 24</w:t>
            </w:r>
          </w:p>
        </w:tc>
      </w:tr>
      <w:tr w:rsidR="00997203" w:rsidRPr="00D80234" w14:paraId="594252BD" w14:textId="77777777" w:rsidTr="00997203">
        <w:trPr>
          <w:trHeight w:val="397"/>
        </w:trPr>
        <w:tc>
          <w:tcPr>
            <w:tcW w:w="3595" w:type="dxa"/>
            <w:shd w:val="clear" w:color="auto" w:fill="auto"/>
            <w:vAlign w:val="center"/>
          </w:tcPr>
          <w:p w14:paraId="77F78055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 w:cs="Arial"/>
                <w:sz w:val="20"/>
                <w:lang w:val="en-GB"/>
              </w:rPr>
              <w:t>European Men Championships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D033D6A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EMC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580FC2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8.000 €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D614FE1" w14:textId="77777777" w:rsidR="00997203" w:rsidRPr="00D80234" w:rsidRDefault="00997203" w:rsidP="00EB239B">
            <w:pPr>
              <w:pStyle w:val="BodyText22"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0"/>
                <w:lang w:val="en-GB"/>
              </w:rPr>
            </w:pPr>
            <w:r w:rsidRPr="00D80234">
              <w:rPr>
                <w:rFonts w:ascii="Verdana" w:hAnsi="Verdana"/>
                <w:sz w:val="20"/>
                <w:lang w:val="en-GB"/>
              </w:rPr>
              <w:t>Minimum 28</w:t>
            </w:r>
          </w:p>
        </w:tc>
      </w:tr>
    </w:tbl>
    <w:p w14:paraId="606CFAFE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4FE5D669" w14:textId="07D2ED4B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To support the E</w:t>
      </w:r>
      <w:r w:rsidRPr="007725EC">
        <w:rPr>
          <w:rFonts w:ascii="Verdana" w:hAnsi="Verdana"/>
          <w:sz w:val="20"/>
          <w:szCs w:val="20"/>
          <w:lang w:val="en-GB"/>
        </w:rPr>
        <w:t>BF Presidium in the host selection process, a potential host must fill in a written Championship Application, with content prepared according to this publication.</w:t>
      </w:r>
    </w:p>
    <w:p w14:paraId="3F5F68D0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4A44D84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 xml:space="preserve">The Championship Application must be divided into the following </w:t>
      </w:r>
      <w:r>
        <w:rPr>
          <w:rFonts w:ascii="Verdana" w:hAnsi="Verdana"/>
          <w:sz w:val="20"/>
          <w:szCs w:val="20"/>
          <w:lang w:val="en-GB"/>
        </w:rPr>
        <w:t>9</w:t>
      </w:r>
      <w:r w:rsidRPr="007725EC">
        <w:rPr>
          <w:rFonts w:ascii="Verdana" w:hAnsi="Verdana"/>
          <w:sz w:val="20"/>
          <w:szCs w:val="20"/>
          <w:lang w:val="en-GB"/>
        </w:rPr>
        <w:t xml:space="preserve"> chapters:</w:t>
      </w:r>
    </w:p>
    <w:p w14:paraId="4E298756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2A39D7E5" w14:textId="77777777" w:rsidR="00997203" w:rsidRPr="007725EC" w:rsidRDefault="00997203" w:rsidP="00997203">
      <w:pPr>
        <w:numPr>
          <w:ilvl w:val="0"/>
          <w:numId w:val="49"/>
        </w:num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Basic information</w:t>
      </w:r>
    </w:p>
    <w:p w14:paraId="081C2404" w14:textId="77777777" w:rsidR="00997203" w:rsidRPr="007725EC" w:rsidRDefault="00997203" w:rsidP="00997203">
      <w:pPr>
        <w:numPr>
          <w:ilvl w:val="0"/>
          <w:numId w:val="49"/>
        </w:num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Entry fees proposed by the host</w:t>
      </w:r>
    </w:p>
    <w:p w14:paraId="3A9E6D4B" w14:textId="77777777" w:rsidR="00997203" w:rsidRPr="00BC58AE" w:rsidRDefault="00997203" w:rsidP="00997203">
      <w:pPr>
        <w:numPr>
          <w:ilvl w:val="0"/>
          <w:numId w:val="49"/>
        </w:numPr>
        <w:jc w:val="both"/>
        <w:rPr>
          <w:rFonts w:ascii="Verdana" w:hAnsi="Verdana"/>
          <w:sz w:val="20"/>
          <w:szCs w:val="20"/>
          <w:lang w:val="en-GB"/>
        </w:rPr>
      </w:pPr>
      <w:r w:rsidRPr="00BC58AE">
        <w:rPr>
          <w:rFonts w:ascii="Verdana" w:hAnsi="Verdana"/>
          <w:sz w:val="20"/>
          <w:lang w:val="en-GB"/>
        </w:rPr>
        <w:t>Financial commitments</w:t>
      </w:r>
    </w:p>
    <w:p w14:paraId="6AD3A6CB" w14:textId="77777777" w:rsidR="00997203" w:rsidRPr="007725EC" w:rsidRDefault="00997203" w:rsidP="00997203">
      <w:pPr>
        <w:numPr>
          <w:ilvl w:val="0"/>
          <w:numId w:val="49"/>
        </w:num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Organisation</w:t>
      </w:r>
    </w:p>
    <w:p w14:paraId="54B29DB3" w14:textId="77777777" w:rsidR="00997203" w:rsidRPr="007725EC" w:rsidRDefault="00997203" w:rsidP="00997203">
      <w:pPr>
        <w:numPr>
          <w:ilvl w:val="0"/>
          <w:numId w:val="49"/>
        </w:num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Preparations</w:t>
      </w:r>
    </w:p>
    <w:p w14:paraId="6358C1DA" w14:textId="77777777" w:rsidR="00997203" w:rsidRPr="007725EC" w:rsidRDefault="00997203" w:rsidP="00997203">
      <w:pPr>
        <w:numPr>
          <w:ilvl w:val="0"/>
          <w:numId w:val="49"/>
        </w:num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Transportation</w:t>
      </w:r>
    </w:p>
    <w:p w14:paraId="5F11C2A0" w14:textId="77777777" w:rsidR="00997203" w:rsidRPr="007725EC" w:rsidRDefault="00997203" w:rsidP="00997203">
      <w:pPr>
        <w:numPr>
          <w:ilvl w:val="0"/>
          <w:numId w:val="49"/>
        </w:num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Hotels</w:t>
      </w:r>
    </w:p>
    <w:p w14:paraId="47646CAF" w14:textId="77777777" w:rsidR="00997203" w:rsidRDefault="00997203" w:rsidP="00997203">
      <w:pPr>
        <w:numPr>
          <w:ilvl w:val="0"/>
          <w:numId w:val="49"/>
        </w:num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The bowling centre</w:t>
      </w:r>
    </w:p>
    <w:p w14:paraId="72AA5960" w14:textId="77777777" w:rsidR="00997203" w:rsidRDefault="00997203" w:rsidP="00997203">
      <w:pPr>
        <w:numPr>
          <w:ilvl w:val="0"/>
          <w:numId w:val="49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External visibility</w:t>
      </w:r>
    </w:p>
    <w:p w14:paraId="0C33B5FC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6D92CA2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The applicant must respond to and address all chapters and sub chapters included.</w:t>
      </w:r>
    </w:p>
    <w:p w14:paraId="44922382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569183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BD264E6" w14:textId="77777777" w:rsidR="00997203" w:rsidRPr="00ED7192" w:rsidRDefault="00997203" w:rsidP="00997203">
      <w:pPr>
        <w:jc w:val="both"/>
        <w:rPr>
          <w:rFonts w:ascii="Verdana" w:hAnsi="Verdana"/>
          <w:b/>
          <w:szCs w:val="20"/>
          <w:lang w:val="en-GB"/>
        </w:rPr>
      </w:pPr>
      <w:r w:rsidRPr="00ED7192">
        <w:rPr>
          <w:rFonts w:ascii="Verdana" w:hAnsi="Verdana"/>
          <w:b/>
          <w:szCs w:val="20"/>
          <w:lang w:val="en-GB"/>
        </w:rPr>
        <w:t>1. Basic Information</w:t>
      </w:r>
    </w:p>
    <w:p w14:paraId="71759582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46F580C8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  <w:lang w:val="en-GB"/>
        </w:rPr>
      </w:pPr>
      <w:r w:rsidRPr="00ED7192">
        <w:rPr>
          <w:rFonts w:ascii="Verdana" w:hAnsi="Verdana"/>
          <w:sz w:val="20"/>
          <w:u w:val="single"/>
          <w:lang w:val="en-GB"/>
        </w:rPr>
        <w:t>1.1 Championship information</w:t>
      </w:r>
    </w:p>
    <w:p w14:paraId="535A4981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The b</w:t>
      </w:r>
      <w:r w:rsidRPr="007725EC">
        <w:rPr>
          <w:rFonts w:ascii="Verdana" w:hAnsi="Verdana"/>
          <w:sz w:val="20"/>
          <w:lang w:val="en-GB"/>
        </w:rPr>
        <w:t xml:space="preserve">owling centre, </w:t>
      </w:r>
      <w:r>
        <w:rPr>
          <w:rFonts w:ascii="Verdana" w:hAnsi="Verdana"/>
          <w:sz w:val="20"/>
          <w:lang w:val="en-GB"/>
        </w:rPr>
        <w:t xml:space="preserve">the </w:t>
      </w:r>
      <w:r w:rsidRPr="007725EC">
        <w:rPr>
          <w:rFonts w:ascii="Verdana" w:hAnsi="Verdana"/>
          <w:sz w:val="20"/>
          <w:lang w:val="en-GB"/>
        </w:rPr>
        <w:t>city</w:t>
      </w:r>
      <w:r>
        <w:rPr>
          <w:rFonts w:ascii="Verdana" w:hAnsi="Verdana"/>
          <w:sz w:val="20"/>
          <w:lang w:val="en-GB"/>
        </w:rPr>
        <w:t xml:space="preserve"> and</w:t>
      </w:r>
      <w:r w:rsidRPr="007725EC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 xml:space="preserve">the </w:t>
      </w:r>
      <w:r w:rsidRPr="007725EC">
        <w:rPr>
          <w:rFonts w:ascii="Verdana" w:hAnsi="Verdana"/>
          <w:sz w:val="20"/>
          <w:lang w:val="en-GB"/>
        </w:rPr>
        <w:t>country.</w:t>
      </w:r>
    </w:p>
    <w:p w14:paraId="49C2B354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4D6672B5" w14:textId="77777777" w:rsidR="00997203" w:rsidRPr="00B9667B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  <w:lang w:val="en-GB"/>
        </w:rPr>
      </w:pPr>
      <w:r w:rsidRPr="00B9667B">
        <w:rPr>
          <w:rFonts w:ascii="Verdana" w:hAnsi="Verdana"/>
          <w:sz w:val="20"/>
          <w:u w:val="single"/>
          <w:lang w:val="en-GB"/>
        </w:rPr>
        <w:t>1.2 Schedule</w:t>
      </w:r>
    </w:p>
    <w:p w14:paraId="6E4B77BF" w14:textId="77777777" w:rsidR="00997203" w:rsidRPr="007725EC" w:rsidRDefault="00997203" w:rsidP="00997203">
      <w:pPr>
        <w:pStyle w:val="BodyText22"/>
        <w:widowControl w:val="0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B9667B">
        <w:rPr>
          <w:rFonts w:ascii="Verdana" w:hAnsi="Verdana"/>
          <w:sz w:val="20"/>
          <w:lang w:val="en-GB"/>
        </w:rPr>
        <w:t xml:space="preserve">Confirm that you have seen and accept the conduction period of the championships as it appears at </w:t>
      </w:r>
      <w:hyperlink r:id="rId7" w:history="1">
        <w:r w:rsidRPr="00B9667B">
          <w:rPr>
            <w:rStyle w:val="Hyperlink"/>
            <w:rFonts w:ascii="Verdana" w:hAnsi="Verdana"/>
            <w:sz w:val="20"/>
            <w:lang w:val="en-GB"/>
          </w:rPr>
          <w:t>www.etbf.eu</w:t>
        </w:r>
      </w:hyperlink>
      <w:r w:rsidRPr="00B9667B">
        <w:rPr>
          <w:rFonts w:ascii="Verdana" w:hAnsi="Verdana"/>
          <w:sz w:val="20"/>
          <w:lang w:val="en-GB"/>
        </w:rPr>
        <w:t xml:space="preserve"> under the menu item Championships / Future Periods. We will, after an eventual awarding of the hosting rights, send you a detailed schedule of the championships.</w:t>
      </w:r>
    </w:p>
    <w:p w14:paraId="603DCD1A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3DF23BE2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  <w:lang w:val="en-GB"/>
        </w:rPr>
      </w:pPr>
      <w:r w:rsidRPr="007725EC">
        <w:rPr>
          <w:rFonts w:ascii="Verdana" w:hAnsi="Verdana"/>
          <w:sz w:val="20"/>
          <w:u w:val="single"/>
          <w:lang w:val="en-GB"/>
        </w:rPr>
        <w:t>1.3 Host information</w:t>
      </w:r>
    </w:p>
    <w:p w14:paraId="10F013FD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Name, location</w:t>
      </w:r>
      <w:r>
        <w:rPr>
          <w:rFonts w:ascii="Verdana" w:hAnsi="Verdana"/>
          <w:sz w:val="20"/>
          <w:lang w:val="en-GB"/>
        </w:rPr>
        <w:t xml:space="preserve">, contact person and </w:t>
      </w:r>
      <w:r w:rsidRPr="007725EC">
        <w:rPr>
          <w:rFonts w:ascii="Verdana" w:hAnsi="Verdana"/>
          <w:sz w:val="20"/>
          <w:lang w:val="en-GB"/>
        </w:rPr>
        <w:t>contact info.</w:t>
      </w:r>
    </w:p>
    <w:p w14:paraId="653B7DF1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Present the host company/organization, if not a member federation.</w:t>
      </w:r>
    </w:p>
    <w:p w14:paraId="365B66C2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Present previous hosting experiences.</w:t>
      </w:r>
    </w:p>
    <w:p w14:paraId="6B820301" w14:textId="77777777" w:rsidR="00997203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75BA3818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0406DEF1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16A37E86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b/>
          <w:lang w:val="en-GB"/>
        </w:rPr>
      </w:pPr>
      <w:r w:rsidRPr="00ED7192">
        <w:rPr>
          <w:rFonts w:ascii="Verdana" w:hAnsi="Verdana"/>
          <w:b/>
          <w:lang w:val="en-GB"/>
        </w:rPr>
        <w:t>2. Entry fees proposed by the host</w:t>
      </w:r>
    </w:p>
    <w:p w14:paraId="19398C49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4FC78970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  <w:u w:val="single"/>
          <w:lang w:val="en-GB"/>
        </w:rPr>
      </w:pPr>
      <w:r w:rsidRPr="00ED7192">
        <w:rPr>
          <w:rFonts w:ascii="Verdana" w:hAnsi="Verdana"/>
          <w:sz w:val="20"/>
          <w:u w:val="single"/>
          <w:lang w:val="en-GB"/>
        </w:rPr>
        <w:t>2.1 The entry fee for members of the official delegation</w:t>
      </w:r>
    </w:p>
    <w:p w14:paraId="34F05B04" w14:textId="1EB51B2F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 xml:space="preserve">The fee must be presented in Euro. It must include the € </w:t>
      </w:r>
      <w:r>
        <w:rPr>
          <w:rFonts w:ascii="Verdana" w:hAnsi="Verdana"/>
          <w:sz w:val="20"/>
          <w:lang w:val="en-GB"/>
        </w:rPr>
        <w:t>10</w:t>
      </w:r>
      <w:r w:rsidRPr="007725EC">
        <w:rPr>
          <w:rFonts w:ascii="Verdana" w:hAnsi="Verdana"/>
          <w:sz w:val="20"/>
          <w:lang w:val="en-GB"/>
        </w:rPr>
        <w:t>0 to be paid per member of the official delegation to EBF after the conclusion of the championships.</w:t>
      </w:r>
    </w:p>
    <w:p w14:paraId="03E06D51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53CE6D21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  <w:u w:val="single"/>
          <w:lang w:val="en-GB"/>
        </w:rPr>
      </w:pPr>
      <w:r w:rsidRPr="00ED7192">
        <w:rPr>
          <w:rFonts w:ascii="Verdana" w:hAnsi="Verdana"/>
          <w:sz w:val="20"/>
          <w:u w:val="single"/>
          <w:lang w:val="en-GB"/>
        </w:rPr>
        <w:t>2.2 The entry fee for guests</w:t>
      </w:r>
    </w:p>
    <w:p w14:paraId="313D6760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ED7192">
        <w:rPr>
          <w:rFonts w:ascii="Verdana" w:hAnsi="Verdana"/>
          <w:sz w:val="20"/>
          <w:lang w:val="en-GB"/>
        </w:rPr>
        <w:t>The fee must be presented in Euro and in addition it must be specified what this fee is covering.</w:t>
      </w:r>
    </w:p>
    <w:p w14:paraId="1BB3A64B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55FF4B9C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outlineLvl w:val="0"/>
        <w:rPr>
          <w:rFonts w:ascii="Verdana" w:hAnsi="Verdana"/>
          <w:sz w:val="20"/>
          <w:u w:val="single"/>
          <w:lang w:val="en-GB"/>
        </w:rPr>
      </w:pPr>
      <w:r w:rsidRPr="00ED7192">
        <w:rPr>
          <w:rFonts w:ascii="Verdana" w:hAnsi="Verdana"/>
          <w:sz w:val="20"/>
          <w:u w:val="single"/>
          <w:lang w:val="en-GB"/>
        </w:rPr>
        <w:t>2.3 The entry fee for media representatives</w:t>
      </w:r>
    </w:p>
    <w:p w14:paraId="3E047AA3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ED7192">
        <w:rPr>
          <w:rFonts w:ascii="Verdana" w:hAnsi="Verdana"/>
          <w:sz w:val="20"/>
          <w:lang w:val="en-GB"/>
        </w:rPr>
        <w:t>In general media representatives should be exempt from paying an entry fee, unless they are also acting as a team official.</w:t>
      </w:r>
    </w:p>
    <w:p w14:paraId="4CE18652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02EAE018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07A3A634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b/>
          <w:lang w:val="en-GB"/>
        </w:rPr>
      </w:pPr>
      <w:r w:rsidRPr="00ED7192">
        <w:rPr>
          <w:rFonts w:ascii="Verdana" w:hAnsi="Verdana"/>
          <w:b/>
          <w:lang w:val="en-GB"/>
        </w:rPr>
        <w:t>3. Financial commitments</w:t>
      </w:r>
    </w:p>
    <w:p w14:paraId="2C2BD630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28C4A9E0" w14:textId="2DC21CE4" w:rsidR="00997203" w:rsidRPr="007725EC" w:rsidRDefault="00997203" w:rsidP="00997203">
      <w:pPr>
        <w:pStyle w:val="BodyText22"/>
        <w:numPr>
          <w:ilvl w:val="12"/>
          <w:numId w:val="0"/>
        </w:numPr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The applicant must verify that the following will be provided for the of</w:t>
      </w:r>
      <w:r>
        <w:rPr>
          <w:rFonts w:ascii="Verdana" w:hAnsi="Verdana"/>
          <w:sz w:val="20"/>
          <w:lang w:val="en-GB"/>
        </w:rPr>
        <w:t>ficial delegation members and E</w:t>
      </w:r>
      <w:r w:rsidRPr="007725EC">
        <w:rPr>
          <w:rFonts w:ascii="Verdana" w:hAnsi="Verdana"/>
          <w:sz w:val="20"/>
          <w:lang w:val="en-GB"/>
        </w:rPr>
        <w:t>BF officials:</w:t>
      </w:r>
    </w:p>
    <w:p w14:paraId="1BB5B4AE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24E13F2E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Airport pick-up and return for delegation members</w:t>
      </w:r>
    </w:p>
    <w:p w14:paraId="7041A03C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20AD2229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Transportation between designated hotels and the bowling centre in accordance with a prearranged schedule for delegation members</w:t>
      </w:r>
    </w:p>
    <w:p w14:paraId="2D04409C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72F5F9D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Bowling expenses for all official practise and competition</w:t>
      </w:r>
    </w:p>
    <w:p w14:paraId="0F73D3B1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98CF5FB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Opening Ceremony</w:t>
      </w:r>
    </w:p>
    <w:p w14:paraId="5FC57F5D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6B4032E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Banquet (optional)</w:t>
      </w:r>
    </w:p>
    <w:p w14:paraId="32EAC0DF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72F5F796" w14:textId="77777777" w:rsidR="00997203" w:rsidRPr="007725E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Badges of accreditation</w:t>
      </w:r>
    </w:p>
    <w:p w14:paraId="612827C2" w14:textId="77777777" w:rsidR="00997203" w:rsidRPr="007725E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5C8A1777" w14:textId="77777777" w:rsidR="00997203" w:rsidRPr="007725E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Media facilities</w:t>
      </w:r>
    </w:p>
    <w:p w14:paraId="38B30FD7" w14:textId="77777777" w:rsidR="00997203" w:rsidRPr="007725EC" w:rsidRDefault="00997203" w:rsidP="00997203">
      <w:pPr>
        <w:pStyle w:val="Header"/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48737C41" w14:textId="5DF83447" w:rsidR="00997203" w:rsidRPr="00315E6B" w:rsidRDefault="00997203" w:rsidP="00997203">
      <w:pPr>
        <w:pStyle w:val="Header"/>
        <w:jc w:val="both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>Application fee to be paid to E</w:t>
      </w:r>
      <w:r w:rsidRPr="00315E6B">
        <w:rPr>
          <w:rFonts w:ascii="Verdana" w:hAnsi="Verdana"/>
          <w:iCs/>
          <w:sz w:val="20"/>
          <w:szCs w:val="20"/>
          <w:lang w:val="en-GB"/>
        </w:rPr>
        <w:t>BF (€ 2.000, 4.000, 6.000 or 8.000)</w:t>
      </w:r>
    </w:p>
    <w:p w14:paraId="11729897" w14:textId="77777777" w:rsidR="00997203" w:rsidRPr="007725EC" w:rsidRDefault="00997203" w:rsidP="00997203">
      <w:pPr>
        <w:pStyle w:val="Header"/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74549D90" w14:textId="57F42306" w:rsidR="00997203" w:rsidRPr="007725EC" w:rsidRDefault="00997203" w:rsidP="00997203">
      <w:pPr>
        <w:pStyle w:val="Header"/>
        <w:jc w:val="both"/>
        <w:rPr>
          <w:rFonts w:ascii="Verdana" w:hAnsi="Verdana"/>
          <w:iCs/>
          <w:sz w:val="20"/>
          <w:szCs w:val="20"/>
          <w:lang w:val="en-GB"/>
        </w:rPr>
      </w:pPr>
      <w:r w:rsidRPr="007725EC">
        <w:rPr>
          <w:rFonts w:ascii="Verdana" w:hAnsi="Verdana"/>
          <w:iCs/>
          <w:sz w:val="20"/>
          <w:szCs w:val="20"/>
          <w:lang w:val="en-GB"/>
        </w:rPr>
        <w:t>Part of</w:t>
      </w:r>
      <w:r>
        <w:rPr>
          <w:rFonts w:ascii="Verdana" w:hAnsi="Verdana"/>
          <w:iCs/>
          <w:sz w:val="20"/>
          <w:szCs w:val="20"/>
          <w:lang w:val="en-GB"/>
        </w:rPr>
        <w:t xml:space="preserve"> the entry fees to be paid to EBF (€ 10</w:t>
      </w:r>
      <w:r w:rsidRPr="007725EC">
        <w:rPr>
          <w:rFonts w:ascii="Verdana" w:hAnsi="Verdana"/>
          <w:iCs/>
          <w:sz w:val="20"/>
          <w:szCs w:val="20"/>
          <w:lang w:val="en-GB"/>
        </w:rPr>
        <w:t>0 per federation delegate) latest 7 days after the conclusion of the championships</w:t>
      </w:r>
    </w:p>
    <w:p w14:paraId="6D2D8CCE" w14:textId="77777777" w:rsidR="00997203" w:rsidRPr="007725E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077F9F78" w14:textId="2CD38554" w:rsidR="00997203" w:rsidRPr="007725E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Meeting rooms for eventual EBF Congress, E</w:t>
      </w:r>
      <w:r w:rsidRPr="007725EC">
        <w:rPr>
          <w:rFonts w:ascii="Verdana" w:hAnsi="Verdana"/>
          <w:sz w:val="20"/>
          <w:szCs w:val="20"/>
          <w:lang w:val="en-GB"/>
        </w:rPr>
        <w:t>BF Presidium,</w:t>
      </w:r>
      <w:r>
        <w:rPr>
          <w:rFonts w:ascii="Verdana" w:hAnsi="Verdana"/>
          <w:sz w:val="20"/>
          <w:szCs w:val="20"/>
          <w:lang w:val="en-GB"/>
        </w:rPr>
        <w:t xml:space="preserve"> and E</w:t>
      </w:r>
      <w:r w:rsidRPr="007725EC">
        <w:rPr>
          <w:rFonts w:ascii="Verdana" w:hAnsi="Verdana"/>
          <w:sz w:val="20"/>
          <w:szCs w:val="20"/>
          <w:lang w:val="en-GB"/>
        </w:rPr>
        <w:t>BF Committee meetings as agreed upon separately.</w:t>
      </w:r>
    </w:p>
    <w:p w14:paraId="46156FF9" w14:textId="77777777" w:rsidR="00997203" w:rsidRPr="007725E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3F7571D5" w14:textId="77777777" w:rsidR="00997203" w:rsidRPr="007725E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Accommodation for one Kegel technician, for the entire duration of the championships, including the necessary number of days before and after the championships, as agreed upon with the Kegel technician</w:t>
      </w:r>
    </w:p>
    <w:p w14:paraId="179CD212" w14:textId="77777777" w:rsidR="00997203" w:rsidRPr="007725E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lang w:val="en-GB"/>
        </w:rPr>
      </w:pPr>
    </w:p>
    <w:p w14:paraId="7633C045" w14:textId="446FA550" w:rsidR="00997203" w:rsidRPr="007725E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Food a</w:t>
      </w:r>
      <w:r>
        <w:rPr>
          <w:rFonts w:ascii="Verdana" w:hAnsi="Verdana"/>
          <w:sz w:val="20"/>
          <w:lang w:val="en-GB"/>
        </w:rPr>
        <w:t>nd beverage for the appointed E</w:t>
      </w:r>
      <w:r w:rsidRPr="007725EC">
        <w:rPr>
          <w:rFonts w:ascii="Verdana" w:hAnsi="Verdana"/>
          <w:sz w:val="20"/>
          <w:lang w:val="en-GB"/>
        </w:rPr>
        <w:t>BF championship officials (3 persons) and the Kegel representative, while they are on duty in the bowling centre, as well as tickets for the banquet.</w:t>
      </w:r>
    </w:p>
    <w:p w14:paraId="3A641F10" w14:textId="77777777" w:rsidR="00997203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2E08765D" w14:textId="7544B6A8" w:rsidR="00997203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  <w:r w:rsidRPr="00BA478C">
        <w:rPr>
          <w:rFonts w:ascii="Verdana" w:hAnsi="Verdana"/>
          <w:sz w:val="20"/>
          <w:lang w:val="en-GB"/>
        </w:rPr>
        <w:lastRenderedPageBreak/>
        <w:t xml:space="preserve">A license fee </w:t>
      </w:r>
      <w:r>
        <w:rPr>
          <w:rFonts w:ascii="Verdana" w:hAnsi="Verdana"/>
          <w:sz w:val="20"/>
          <w:lang w:val="en-GB"/>
        </w:rPr>
        <w:t xml:space="preserve">for the software, to be used for results and standings during the championships, </w:t>
      </w:r>
      <w:r w:rsidRPr="00BA478C">
        <w:rPr>
          <w:rFonts w:ascii="Verdana" w:hAnsi="Verdana"/>
          <w:iCs/>
          <w:sz w:val="20"/>
          <w:lang w:val="en-GB"/>
        </w:rPr>
        <w:t>must</w:t>
      </w:r>
      <w:r>
        <w:rPr>
          <w:rFonts w:ascii="Verdana" w:hAnsi="Verdana"/>
          <w:iCs/>
          <w:sz w:val="20"/>
          <w:lang w:val="en-GB"/>
        </w:rPr>
        <w:t xml:space="preserve"> be paid to the IT partner of E</w:t>
      </w:r>
      <w:r w:rsidRPr="00BA478C">
        <w:rPr>
          <w:rFonts w:ascii="Verdana" w:hAnsi="Verdana"/>
          <w:iCs/>
          <w:sz w:val="20"/>
          <w:lang w:val="en-GB"/>
        </w:rPr>
        <w:t xml:space="preserve">BF, </w:t>
      </w:r>
      <w:r>
        <w:rPr>
          <w:rFonts w:ascii="Verdana" w:hAnsi="Verdana"/>
          <w:iCs/>
          <w:sz w:val="20"/>
          <w:lang w:val="en-GB"/>
        </w:rPr>
        <w:t xml:space="preserve">which is the Danish based company </w:t>
      </w:r>
      <w:r w:rsidRPr="00BA478C">
        <w:rPr>
          <w:rFonts w:ascii="Verdana" w:hAnsi="Verdana"/>
          <w:iCs/>
          <w:sz w:val="20"/>
          <w:lang w:val="en-GB"/>
        </w:rPr>
        <w:t xml:space="preserve">KTA </w:t>
      </w:r>
      <w:r w:rsidR="00B36D99">
        <w:rPr>
          <w:rFonts w:ascii="Verdana" w:hAnsi="Verdana"/>
          <w:iCs/>
          <w:sz w:val="20"/>
          <w:lang w:val="en-GB"/>
        </w:rPr>
        <w:t>ApS</w:t>
      </w:r>
      <w:r>
        <w:rPr>
          <w:rFonts w:ascii="Verdana" w:hAnsi="Verdana"/>
          <w:iCs/>
          <w:sz w:val="20"/>
          <w:lang w:val="en-GB"/>
        </w:rPr>
        <w:t>.</w:t>
      </w:r>
    </w:p>
    <w:p w14:paraId="15B1A78D" w14:textId="77777777" w:rsidR="00997203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</w:p>
    <w:p w14:paraId="5B7596ED" w14:textId="77777777" w:rsidR="00997203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  <w:r>
        <w:rPr>
          <w:rFonts w:ascii="Verdana" w:hAnsi="Verdana"/>
          <w:iCs/>
          <w:sz w:val="20"/>
          <w:lang w:val="en-GB"/>
        </w:rPr>
        <w:t>The license fee, which is 1.700 € exclusive Danish VAT, will be invoiced between a maximum of 30 and a minimum of 14 days before the first day of the championships.</w:t>
      </w:r>
    </w:p>
    <w:p w14:paraId="492BDF9C" w14:textId="77777777" w:rsidR="00997203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</w:p>
    <w:p w14:paraId="332E3186" w14:textId="77777777" w:rsidR="00997203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  <w:r>
        <w:rPr>
          <w:rFonts w:ascii="Verdana" w:hAnsi="Verdana"/>
          <w:iCs/>
          <w:sz w:val="20"/>
          <w:lang w:val="en-GB"/>
        </w:rPr>
        <w:t>When this agreement is prepared, the following is valid concerning VAT:</w:t>
      </w:r>
    </w:p>
    <w:p w14:paraId="0E2EB0F5" w14:textId="77777777" w:rsidR="00997203" w:rsidRDefault="00997203" w:rsidP="00997203">
      <w:pPr>
        <w:pStyle w:val="Header"/>
        <w:numPr>
          <w:ilvl w:val="0"/>
          <w:numId w:val="50"/>
        </w:numPr>
        <w:tabs>
          <w:tab w:val="clear" w:pos="4513"/>
          <w:tab w:val="clear" w:pos="9026"/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  <w:r w:rsidRPr="00BA478C">
        <w:rPr>
          <w:rFonts w:ascii="Verdana" w:hAnsi="Verdana"/>
          <w:iCs/>
          <w:sz w:val="20"/>
          <w:lang w:val="en-GB"/>
        </w:rPr>
        <w:t xml:space="preserve">If the invoice is issued to a receiver in a </w:t>
      </w:r>
      <w:r>
        <w:rPr>
          <w:rFonts w:ascii="Verdana" w:hAnsi="Verdana"/>
          <w:iCs/>
          <w:sz w:val="20"/>
          <w:lang w:val="en-GB"/>
        </w:rPr>
        <w:t>non-</w:t>
      </w:r>
      <w:r w:rsidRPr="00BA478C">
        <w:rPr>
          <w:rFonts w:ascii="Verdana" w:hAnsi="Verdana"/>
          <w:iCs/>
          <w:sz w:val="20"/>
          <w:lang w:val="en-GB"/>
        </w:rPr>
        <w:t>EU country</w:t>
      </w:r>
      <w:r>
        <w:rPr>
          <w:rFonts w:ascii="Verdana" w:hAnsi="Verdana"/>
          <w:iCs/>
          <w:sz w:val="20"/>
          <w:lang w:val="en-GB"/>
        </w:rPr>
        <w:t>, no VAT will be added to the fee</w:t>
      </w:r>
    </w:p>
    <w:p w14:paraId="30476139" w14:textId="77777777" w:rsidR="00997203" w:rsidRDefault="00997203" w:rsidP="00997203">
      <w:pPr>
        <w:pStyle w:val="Header"/>
        <w:numPr>
          <w:ilvl w:val="0"/>
          <w:numId w:val="50"/>
        </w:numPr>
        <w:tabs>
          <w:tab w:val="clear" w:pos="4513"/>
          <w:tab w:val="clear" w:pos="9026"/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  <w:r w:rsidRPr="00BA478C">
        <w:rPr>
          <w:rFonts w:ascii="Verdana" w:hAnsi="Verdana"/>
          <w:iCs/>
          <w:sz w:val="20"/>
          <w:lang w:val="en-GB"/>
        </w:rPr>
        <w:t>If the invoice is issued to a receiver in a</w:t>
      </w:r>
      <w:r>
        <w:rPr>
          <w:rFonts w:ascii="Verdana" w:hAnsi="Verdana"/>
          <w:iCs/>
          <w:sz w:val="20"/>
          <w:lang w:val="en-GB"/>
        </w:rPr>
        <w:t xml:space="preserve"> </w:t>
      </w:r>
      <w:r w:rsidRPr="00BA478C">
        <w:rPr>
          <w:rFonts w:ascii="Verdana" w:hAnsi="Verdana"/>
          <w:iCs/>
          <w:sz w:val="20"/>
          <w:lang w:val="en-GB"/>
        </w:rPr>
        <w:t>EU country</w:t>
      </w:r>
      <w:r>
        <w:rPr>
          <w:rFonts w:ascii="Verdana" w:hAnsi="Verdana"/>
          <w:iCs/>
          <w:sz w:val="20"/>
          <w:lang w:val="en-GB"/>
        </w:rPr>
        <w:t>, and the receiver has a VAT Number, no VAT will be added to the fee</w:t>
      </w:r>
    </w:p>
    <w:p w14:paraId="3D69A6B7" w14:textId="77777777" w:rsidR="00997203" w:rsidRDefault="00997203" w:rsidP="00997203">
      <w:pPr>
        <w:pStyle w:val="Header"/>
        <w:numPr>
          <w:ilvl w:val="0"/>
          <w:numId w:val="50"/>
        </w:numPr>
        <w:tabs>
          <w:tab w:val="clear" w:pos="4513"/>
          <w:tab w:val="clear" w:pos="9026"/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  <w:r w:rsidRPr="00790417">
        <w:rPr>
          <w:rFonts w:ascii="Verdana" w:hAnsi="Verdana"/>
          <w:iCs/>
          <w:sz w:val="20"/>
          <w:lang w:val="en-GB"/>
        </w:rPr>
        <w:t xml:space="preserve">If the invoice is issued to a receiver in a EU country, and the receiver </w:t>
      </w:r>
      <w:r>
        <w:rPr>
          <w:rFonts w:ascii="Verdana" w:hAnsi="Verdana"/>
          <w:iCs/>
          <w:sz w:val="20"/>
          <w:lang w:val="en-GB"/>
        </w:rPr>
        <w:t xml:space="preserve">is without a </w:t>
      </w:r>
      <w:r w:rsidRPr="00790417">
        <w:rPr>
          <w:rFonts w:ascii="Verdana" w:hAnsi="Verdana"/>
          <w:iCs/>
          <w:sz w:val="20"/>
          <w:lang w:val="en-GB"/>
        </w:rPr>
        <w:t xml:space="preserve">VAT Number, VAT </w:t>
      </w:r>
      <w:r w:rsidRPr="00C63E6F">
        <w:rPr>
          <w:rFonts w:ascii="Verdana" w:hAnsi="Verdana"/>
          <w:iCs/>
          <w:sz w:val="20"/>
          <w:u w:val="single"/>
          <w:lang w:val="en-GB"/>
        </w:rPr>
        <w:t>will</w:t>
      </w:r>
      <w:r w:rsidRPr="00790417">
        <w:rPr>
          <w:rFonts w:ascii="Verdana" w:hAnsi="Verdana"/>
          <w:iCs/>
          <w:sz w:val="20"/>
          <w:lang w:val="en-GB"/>
        </w:rPr>
        <w:t xml:space="preserve"> be added</w:t>
      </w:r>
      <w:r>
        <w:rPr>
          <w:rFonts w:ascii="Verdana" w:hAnsi="Verdana"/>
          <w:iCs/>
          <w:sz w:val="20"/>
          <w:lang w:val="en-GB"/>
        </w:rPr>
        <w:t xml:space="preserve"> to the fee</w:t>
      </w:r>
    </w:p>
    <w:p w14:paraId="192DA09C" w14:textId="77777777" w:rsidR="00997203" w:rsidRDefault="00997203" w:rsidP="00997203">
      <w:pPr>
        <w:pStyle w:val="Header"/>
        <w:numPr>
          <w:ilvl w:val="0"/>
          <w:numId w:val="50"/>
        </w:numPr>
        <w:tabs>
          <w:tab w:val="clear" w:pos="4513"/>
          <w:tab w:val="clear" w:pos="9026"/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  <w:r>
        <w:rPr>
          <w:rFonts w:ascii="Verdana" w:hAnsi="Verdana"/>
          <w:iCs/>
          <w:sz w:val="20"/>
          <w:lang w:val="en-GB"/>
        </w:rPr>
        <w:t>The Danish VAT is at the moment 25%</w:t>
      </w:r>
    </w:p>
    <w:p w14:paraId="06774A41" w14:textId="77777777" w:rsidR="00997203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</w:p>
    <w:p w14:paraId="29686154" w14:textId="77777777" w:rsidR="00997203" w:rsidRPr="00BA478C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  <w:r>
        <w:rPr>
          <w:rFonts w:ascii="Verdana" w:hAnsi="Verdana"/>
          <w:iCs/>
          <w:sz w:val="20"/>
          <w:lang w:val="en-GB"/>
        </w:rPr>
        <w:t xml:space="preserve">Categories of invoice receivers, as well of the Danish VAT percentage, are always subject to changes via </w:t>
      </w:r>
      <w:r w:rsidRPr="00BA478C">
        <w:rPr>
          <w:rFonts w:ascii="Verdana" w:hAnsi="Verdana"/>
          <w:iCs/>
          <w:sz w:val="20"/>
          <w:lang w:val="en-GB"/>
        </w:rPr>
        <w:t>EU directives and</w:t>
      </w:r>
      <w:r>
        <w:rPr>
          <w:rFonts w:ascii="Verdana" w:hAnsi="Verdana"/>
          <w:iCs/>
          <w:sz w:val="20"/>
          <w:lang w:val="en-GB"/>
        </w:rPr>
        <w:t>/or Danish tax laws, meaning that it will be directives and tax laws, in effect at the moment when the invoice is issued, that will apply</w:t>
      </w:r>
      <w:r w:rsidRPr="00BA478C">
        <w:rPr>
          <w:rFonts w:ascii="Verdana" w:hAnsi="Verdana"/>
          <w:iCs/>
          <w:sz w:val="20"/>
          <w:lang w:val="en-GB"/>
        </w:rPr>
        <w:t>.</w:t>
      </w:r>
    </w:p>
    <w:p w14:paraId="246A9275" w14:textId="77777777" w:rsidR="00997203" w:rsidRPr="00172900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</w:p>
    <w:p w14:paraId="27815C29" w14:textId="0C68E89E" w:rsidR="00997203" w:rsidRPr="00172900" w:rsidRDefault="00997203" w:rsidP="00997203">
      <w:pPr>
        <w:pStyle w:val="Header"/>
        <w:tabs>
          <w:tab w:val="center" w:pos="4819"/>
          <w:tab w:val="right" w:pos="9638"/>
        </w:tabs>
        <w:jc w:val="both"/>
        <w:rPr>
          <w:rFonts w:ascii="Verdana" w:hAnsi="Verdana"/>
          <w:iCs/>
          <w:sz w:val="20"/>
          <w:lang w:val="en-GB"/>
        </w:rPr>
      </w:pPr>
      <w:r w:rsidRPr="00172900">
        <w:rPr>
          <w:rFonts w:ascii="Verdana" w:hAnsi="Verdana"/>
          <w:iCs/>
          <w:sz w:val="20"/>
          <w:lang w:val="en-GB"/>
        </w:rPr>
        <w:t xml:space="preserve">KTA </w:t>
      </w:r>
      <w:r w:rsidR="00B36D99">
        <w:rPr>
          <w:rFonts w:ascii="Verdana" w:hAnsi="Verdana"/>
          <w:iCs/>
          <w:sz w:val="20"/>
          <w:lang w:val="en-GB"/>
        </w:rPr>
        <w:t>ApS</w:t>
      </w:r>
      <w:r w:rsidRPr="00172900">
        <w:rPr>
          <w:rFonts w:ascii="Verdana" w:hAnsi="Verdana"/>
          <w:iCs/>
          <w:sz w:val="20"/>
          <w:lang w:val="en-GB"/>
        </w:rPr>
        <w:t xml:space="preserve"> will send an IT Delegate, who will perform an IT inspection and furthermore handle scores and standings during the champion</w:t>
      </w:r>
      <w:r>
        <w:rPr>
          <w:rFonts w:ascii="Verdana" w:hAnsi="Verdana"/>
          <w:iCs/>
          <w:sz w:val="20"/>
          <w:lang w:val="en-GB"/>
        </w:rPr>
        <w:t>ships on behalf of E</w:t>
      </w:r>
      <w:r w:rsidRPr="00172900">
        <w:rPr>
          <w:rFonts w:ascii="Verdana" w:hAnsi="Verdana"/>
          <w:iCs/>
          <w:sz w:val="20"/>
          <w:lang w:val="en-GB"/>
        </w:rPr>
        <w:t>BF.</w:t>
      </w:r>
    </w:p>
    <w:p w14:paraId="28B95994" w14:textId="77777777" w:rsidR="00997203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69AE3D95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5C7D6D85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b/>
          <w:lang w:val="en-GB"/>
        </w:rPr>
      </w:pPr>
      <w:r w:rsidRPr="00ED7192">
        <w:rPr>
          <w:rFonts w:ascii="Verdana" w:hAnsi="Verdana"/>
          <w:b/>
          <w:lang w:val="en-GB"/>
        </w:rPr>
        <w:t>4. Organisation</w:t>
      </w:r>
    </w:p>
    <w:p w14:paraId="52DF72D6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61456EAE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 xml:space="preserve">4.1 </w:t>
      </w:r>
      <w:r>
        <w:rPr>
          <w:rFonts w:ascii="Verdana" w:hAnsi="Verdana"/>
          <w:sz w:val="20"/>
          <w:szCs w:val="20"/>
          <w:u w:val="single"/>
          <w:lang w:val="en-GB"/>
        </w:rPr>
        <w:t>O</w:t>
      </w:r>
      <w:r w:rsidRPr="007725EC">
        <w:rPr>
          <w:rFonts w:ascii="Verdana" w:hAnsi="Verdana"/>
          <w:sz w:val="20"/>
          <w:szCs w:val="20"/>
          <w:u w:val="single"/>
          <w:lang w:val="en-GB"/>
        </w:rPr>
        <w:t>rganisation</w:t>
      </w:r>
    </w:p>
    <w:p w14:paraId="3FB3FB7A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how the championship organization is expected to be structured.</w:t>
      </w:r>
    </w:p>
    <w:p w14:paraId="76C3513B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E104370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4.2 Key persons</w:t>
      </w:r>
    </w:p>
    <w:p w14:paraId="10F7F509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List of key persons appointed already, if any.</w:t>
      </w:r>
    </w:p>
    <w:p w14:paraId="1380097A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31F8516E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  <w:lang w:val="en-GB"/>
        </w:rPr>
      </w:pPr>
      <w:r w:rsidRPr="007725EC">
        <w:rPr>
          <w:rFonts w:ascii="Verdana" w:hAnsi="Verdana"/>
          <w:sz w:val="20"/>
          <w:u w:val="single"/>
          <w:lang w:val="en-GB"/>
        </w:rPr>
        <w:t>4.3 Other persons involved</w:t>
      </w:r>
    </w:p>
    <w:p w14:paraId="1E58C713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List any other persons involved, if any known at this moment.</w:t>
      </w:r>
    </w:p>
    <w:p w14:paraId="4ED9DCC6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16F76C9A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  <w:lang w:val="en-GB"/>
        </w:rPr>
      </w:pPr>
      <w:r w:rsidRPr="007725EC">
        <w:rPr>
          <w:rFonts w:ascii="Verdana" w:hAnsi="Verdana"/>
          <w:sz w:val="20"/>
          <w:u w:val="single"/>
          <w:lang w:val="en-GB"/>
        </w:rPr>
        <w:t>4.4. Referees</w:t>
      </w:r>
    </w:p>
    <w:p w14:paraId="2D0E0D2A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Mention the number of expected referees and their education / training</w:t>
      </w:r>
    </w:p>
    <w:p w14:paraId="0F1BC719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37B1BE75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 xml:space="preserve">4.5 </w:t>
      </w:r>
      <w:r>
        <w:rPr>
          <w:rFonts w:ascii="Verdana" w:hAnsi="Verdana"/>
          <w:sz w:val="20"/>
          <w:szCs w:val="20"/>
          <w:u w:val="single"/>
          <w:lang w:val="en-GB"/>
        </w:rPr>
        <w:t>C</w:t>
      </w:r>
      <w:r w:rsidRPr="007725EC">
        <w:rPr>
          <w:rFonts w:ascii="Verdana" w:hAnsi="Verdana"/>
          <w:sz w:val="20"/>
          <w:szCs w:val="20"/>
          <w:u w:val="single"/>
          <w:lang w:val="en-GB"/>
        </w:rPr>
        <w:t>hampionship office</w:t>
      </w:r>
    </w:p>
    <w:p w14:paraId="38E46712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if and eventually where a championship office will be established.</w:t>
      </w:r>
    </w:p>
    <w:p w14:paraId="2D52EBD7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12E69D3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4.6 Opening Ceremony</w:t>
      </w:r>
    </w:p>
    <w:p w14:paraId="4C9EB1DF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how the Opening Ceremony will be organised, such as duration, speakers, entertainment and seating arrangements for guests.</w:t>
      </w:r>
    </w:p>
    <w:p w14:paraId="7F1A9944" w14:textId="77777777" w:rsidR="00997203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3A76BD11" w14:textId="77777777" w:rsidR="00997203" w:rsidRPr="00ED7192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</w:p>
    <w:p w14:paraId="783FF649" w14:textId="77777777" w:rsidR="00997203" w:rsidRPr="00ED7192" w:rsidRDefault="00997203" w:rsidP="00997203">
      <w:pPr>
        <w:jc w:val="both"/>
        <w:rPr>
          <w:rFonts w:ascii="Verdana" w:hAnsi="Verdana"/>
          <w:b/>
          <w:szCs w:val="20"/>
          <w:lang w:val="en-GB"/>
        </w:rPr>
      </w:pPr>
      <w:r w:rsidRPr="00ED7192">
        <w:rPr>
          <w:rFonts w:ascii="Verdana" w:hAnsi="Verdana"/>
          <w:b/>
          <w:szCs w:val="20"/>
          <w:lang w:val="en-GB"/>
        </w:rPr>
        <w:t xml:space="preserve">5. </w:t>
      </w:r>
      <w:r>
        <w:rPr>
          <w:rFonts w:ascii="Verdana" w:hAnsi="Verdana"/>
          <w:b/>
          <w:szCs w:val="20"/>
          <w:lang w:val="en-GB"/>
        </w:rPr>
        <w:t>Preparations</w:t>
      </w:r>
    </w:p>
    <w:p w14:paraId="48D848CD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2C6DCB19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5.1. Championship website</w:t>
      </w:r>
    </w:p>
    <w:p w14:paraId="0B1543C5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Present the expected address and the expected date of availability.</w:t>
      </w:r>
    </w:p>
    <w:p w14:paraId="49D58D32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its expected update frequency.</w:t>
      </w:r>
    </w:p>
    <w:p w14:paraId="20968C96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4A9C0CAA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5F9EBC1C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lastRenderedPageBreak/>
        <w:t>5.2 The length of the oil-pattern</w:t>
      </w:r>
    </w:p>
    <w:p w14:paraId="67A35CA8" w14:textId="76D38FB1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Confirm that the length of the oil pattern, upon request from the ETBF Technical delegate, will be sen</w:t>
      </w:r>
      <w:r>
        <w:rPr>
          <w:rFonts w:ascii="Verdana" w:hAnsi="Verdana"/>
          <w:sz w:val="20"/>
          <w:szCs w:val="20"/>
          <w:lang w:val="en-GB"/>
        </w:rPr>
        <w:t>d to all E</w:t>
      </w:r>
      <w:r w:rsidRPr="007725EC">
        <w:rPr>
          <w:rFonts w:ascii="Verdana" w:hAnsi="Verdana"/>
          <w:sz w:val="20"/>
          <w:szCs w:val="20"/>
          <w:lang w:val="en-GB"/>
        </w:rPr>
        <w:t>BF member federations and presented at the championship website.</w:t>
      </w:r>
    </w:p>
    <w:p w14:paraId="012674BF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B598373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5.3. Bulletin</w:t>
      </w:r>
    </w:p>
    <w:p w14:paraId="7414B83B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When is The Bulletin expected to be circulated?</w:t>
      </w:r>
    </w:p>
    <w:p w14:paraId="59EC927D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3BCA458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  <w:lang w:val="en-GB"/>
        </w:rPr>
      </w:pPr>
      <w:r w:rsidRPr="007725EC">
        <w:rPr>
          <w:rFonts w:ascii="Verdana" w:hAnsi="Verdana"/>
          <w:sz w:val="20"/>
          <w:u w:val="single"/>
          <w:lang w:val="en-GB"/>
        </w:rPr>
        <w:t>5.4. Payments</w:t>
      </w:r>
    </w:p>
    <w:p w14:paraId="56F9A320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Describe payments of entry fees and hotel expenses; on stage or by transfers.</w:t>
      </w:r>
    </w:p>
    <w:p w14:paraId="41F3F6B0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Describe cancellation policies, deposits and eventual full pre-payments of hotel rooms.</w:t>
      </w:r>
    </w:p>
    <w:p w14:paraId="474BA5A3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C1E470A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709828E4" w14:textId="77777777" w:rsidR="00997203" w:rsidRPr="00ED7192" w:rsidRDefault="00997203" w:rsidP="00997203">
      <w:pPr>
        <w:jc w:val="both"/>
        <w:rPr>
          <w:rFonts w:ascii="Verdana" w:hAnsi="Verdana"/>
          <w:b/>
          <w:szCs w:val="20"/>
          <w:lang w:val="en-GB"/>
        </w:rPr>
      </w:pPr>
      <w:r>
        <w:rPr>
          <w:rFonts w:ascii="Verdana" w:hAnsi="Verdana"/>
          <w:b/>
          <w:szCs w:val="20"/>
          <w:lang w:val="en-GB"/>
        </w:rPr>
        <w:t>6</w:t>
      </w:r>
      <w:r w:rsidRPr="00ED7192">
        <w:rPr>
          <w:rFonts w:ascii="Verdana" w:hAnsi="Verdana"/>
          <w:b/>
          <w:szCs w:val="20"/>
          <w:lang w:val="en-GB"/>
        </w:rPr>
        <w:t>. Transportation</w:t>
      </w:r>
    </w:p>
    <w:p w14:paraId="1865A000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DB7EC81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>
        <w:rPr>
          <w:rFonts w:ascii="Verdana" w:hAnsi="Verdana"/>
          <w:sz w:val="20"/>
          <w:szCs w:val="20"/>
          <w:u w:val="single"/>
          <w:lang w:val="en-GB"/>
        </w:rPr>
        <w:t>6</w:t>
      </w:r>
      <w:r w:rsidRPr="00ED7192">
        <w:rPr>
          <w:rFonts w:ascii="Verdana" w:hAnsi="Verdana"/>
          <w:sz w:val="20"/>
          <w:szCs w:val="20"/>
          <w:u w:val="single"/>
          <w:lang w:val="en-GB"/>
        </w:rPr>
        <w:t>.1 Transportation from the airport to the official hotels</w:t>
      </w:r>
    </w:p>
    <w:p w14:paraId="63F8D5CC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ED7192">
        <w:rPr>
          <w:rFonts w:ascii="Verdana" w:hAnsi="Verdana"/>
          <w:sz w:val="20"/>
          <w:szCs w:val="20"/>
          <w:lang w:val="en-GB"/>
        </w:rPr>
        <w:t>Describe how the transportation from the airport to the official hotels will be arranged.</w:t>
      </w:r>
    </w:p>
    <w:p w14:paraId="5C2ED125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B1A50B6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B97088C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>
        <w:rPr>
          <w:rFonts w:ascii="Verdana" w:hAnsi="Verdana"/>
          <w:sz w:val="20"/>
          <w:szCs w:val="20"/>
          <w:u w:val="single"/>
          <w:lang w:val="en-GB"/>
        </w:rPr>
        <w:t>6</w:t>
      </w:r>
      <w:r w:rsidRPr="00ED7192">
        <w:rPr>
          <w:rFonts w:ascii="Verdana" w:hAnsi="Verdana"/>
          <w:sz w:val="20"/>
          <w:szCs w:val="20"/>
          <w:u w:val="single"/>
          <w:lang w:val="en-GB"/>
        </w:rPr>
        <w:t>.2 Transportation of bowling balls</w:t>
      </w:r>
    </w:p>
    <w:p w14:paraId="3C2F9FB4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ED7192">
        <w:rPr>
          <w:rFonts w:ascii="Verdana" w:hAnsi="Verdana"/>
          <w:sz w:val="20"/>
          <w:szCs w:val="20"/>
          <w:lang w:val="en-GB"/>
        </w:rPr>
        <w:t>Describe how the transportation of bowling balls will be arranged.</w:t>
      </w:r>
    </w:p>
    <w:p w14:paraId="0A0E82C0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9BAC8BA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>
        <w:rPr>
          <w:rFonts w:ascii="Verdana" w:hAnsi="Verdana"/>
          <w:sz w:val="20"/>
          <w:szCs w:val="20"/>
          <w:u w:val="single"/>
          <w:lang w:val="en-GB"/>
        </w:rPr>
        <w:t>6</w:t>
      </w:r>
      <w:r w:rsidRPr="00ED7192">
        <w:rPr>
          <w:rFonts w:ascii="Verdana" w:hAnsi="Verdana"/>
          <w:sz w:val="20"/>
          <w:szCs w:val="20"/>
          <w:u w:val="single"/>
          <w:lang w:val="en-GB"/>
        </w:rPr>
        <w:t>.3 Transportation between the official hotels and the bowling centre</w:t>
      </w:r>
    </w:p>
    <w:p w14:paraId="3DB384A0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ED7192">
        <w:rPr>
          <w:rFonts w:ascii="Verdana" w:hAnsi="Verdana"/>
          <w:sz w:val="20"/>
          <w:szCs w:val="20"/>
          <w:lang w:val="en-GB"/>
        </w:rPr>
        <w:t>Describe how the transportation between the official hotels and the bowling centre will be arranged.</w:t>
      </w:r>
    </w:p>
    <w:p w14:paraId="2AF3CE09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633F5ED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6.4 Transportation of international officials</w:t>
      </w:r>
    </w:p>
    <w:p w14:paraId="726E69F3" w14:textId="77AE719E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how the transporta</w:t>
      </w:r>
      <w:r>
        <w:rPr>
          <w:rFonts w:ascii="Verdana" w:hAnsi="Verdana"/>
          <w:sz w:val="20"/>
          <w:szCs w:val="20"/>
          <w:lang w:val="en-GB"/>
        </w:rPr>
        <w:t>tion will be arranged for the E</w:t>
      </w:r>
      <w:r w:rsidRPr="007725EC">
        <w:rPr>
          <w:rFonts w:ascii="Verdana" w:hAnsi="Verdana"/>
          <w:sz w:val="20"/>
          <w:szCs w:val="20"/>
          <w:lang w:val="en-GB"/>
        </w:rPr>
        <w:t>BF officials and the Kegel representative working for the championship.</w:t>
      </w:r>
    </w:p>
    <w:p w14:paraId="10E37BDA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2131551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12583F7" w14:textId="77777777" w:rsidR="00997203" w:rsidRPr="00ED7192" w:rsidRDefault="00997203" w:rsidP="00997203">
      <w:pPr>
        <w:jc w:val="both"/>
        <w:rPr>
          <w:rFonts w:ascii="Verdana" w:hAnsi="Verdana"/>
          <w:b/>
          <w:szCs w:val="20"/>
          <w:lang w:val="en-GB"/>
        </w:rPr>
      </w:pPr>
      <w:r>
        <w:rPr>
          <w:rFonts w:ascii="Verdana" w:hAnsi="Verdana"/>
          <w:b/>
          <w:szCs w:val="20"/>
          <w:lang w:val="en-GB"/>
        </w:rPr>
        <w:t>7</w:t>
      </w:r>
      <w:r w:rsidRPr="00ED7192">
        <w:rPr>
          <w:rFonts w:ascii="Verdana" w:hAnsi="Verdana"/>
          <w:b/>
          <w:szCs w:val="20"/>
          <w:lang w:val="en-GB"/>
        </w:rPr>
        <w:t>. Hotels</w:t>
      </w:r>
    </w:p>
    <w:p w14:paraId="074475C6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866EBA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7.1. Basic hotel information</w:t>
      </w:r>
    </w:p>
    <w:p w14:paraId="4F6AF40E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For each hotel: Hotel name, location and website address</w:t>
      </w:r>
    </w:p>
    <w:p w14:paraId="55219221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Distances to the airport and the bowling centre</w:t>
      </w:r>
    </w:p>
    <w:p w14:paraId="03EFDC0D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23D98CF5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7.2. Hotel rooms</w:t>
      </w:r>
    </w:p>
    <w:p w14:paraId="6C014940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For each hotel: Availability for single rooms, double rooms and eventually 3-bed rooms</w:t>
      </w:r>
    </w:p>
    <w:p w14:paraId="08640993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the standard of the rooms</w:t>
      </w:r>
    </w:p>
    <w:p w14:paraId="00D0007B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46AF2B60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7.3. Room rates</w:t>
      </w:r>
    </w:p>
    <w:p w14:paraId="491FE0A9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For each hotel: Room rates for all categories including breakfast and taxes</w:t>
      </w:r>
    </w:p>
    <w:p w14:paraId="66FA9014" w14:textId="27244A3D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If no fixed agreement ye</w:t>
      </w:r>
      <w:r>
        <w:rPr>
          <w:rFonts w:ascii="Verdana" w:hAnsi="Verdana"/>
          <w:sz w:val="20"/>
          <w:szCs w:val="20"/>
          <w:lang w:val="en-GB"/>
        </w:rPr>
        <w:t>t, present estimated costs and a</w:t>
      </w:r>
      <w:r w:rsidRPr="007725EC">
        <w:rPr>
          <w:rFonts w:ascii="Verdana" w:hAnsi="Verdana"/>
          <w:sz w:val="20"/>
          <w:szCs w:val="20"/>
          <w:lang w:val="en-GB"/>
        </w:rPr>
        <w:t xml:space="preserve"> expected date for an agreement</w:t>
      </w:r>
    </w:p>
    <w:p w14:paraId="3576438E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50A74D5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7.4. Restaurants</w:t>
      </w:r>
    </w:p>
    <w:p w14:paraId="4D30C57A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restaurant options in the hotels and in walking distance</w:t>
      </w:r>
    </w:p>
    <w:p w14:paraId="6314B8B4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2CFEB3FF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424C18F9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7.5. Super markets</w:t>
      </w:r>
    </w:p>
    <w:p w14:paraId="7C66F267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super market options at the hotels and in walking distances</w:t>
      </w:r>
    </w:p>
    <w:p w14:paraId="146E537B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785451C" w14:textId="76B613D5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4223BCB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7EB9428C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lastRenderedPageBreak/>
        <w:t>7.6. Meeting facility and Internet</w:t>
      </w:r>
    </w:p>
    <w:p w14:paraId="243AECF9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meeting facilities for an eventually Presidium meeting and a congress</w:t>
      </w:r>
    </w:p>
    <w:p w14:paraId="03A1C688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Internet availability and standard in hotel and meeting rooms</w:t>
      </w:r>
    </w:p>
    <w:p w14:paraId="7049FA1D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10D18E7" w14:textId="77777777" w:rsidR="00997203" w:rsidRPr="00ED7192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4E814530" w14:textId="77777777" w:rsidR="00997203" w:rsidRPr="00ED7192" w:rsidRDefault="00997203" w:rsidP="00997203">
      <w:pPr>
        <w:jc w:val="both"/>
        <w:rPr>
          <w:rFonts w:ascii="Verdana" w:hAnsi="Verdana"/>
          <w:b/>
          <w:szCs w:val="20"/>
          <w:lang w:val="en-GB"/>
        </w:rPr>
      </w:pPr>
      <w:r>
        <w:rPr>
          <w:rFonts w:ascii="Verdana" w:hAnsi="Verdana"/>
          <w:b/>
          <w:szCs w:val="20"/>
          <w:lang w:val="en-GB"/>
        </w:rPr>
        <w:t>8</w:t>
      </w:r>
      <w:r w:rsidRPr="00ED7192">
        <w:rPr>
          <w:rFonts w:ascii="Verdana" w:hAnsi="Verdana"/>
          <w:b/>
          <w:szCs w:val="20"/>
          <w:lang w:val="en-GB"/>
        </w:rPr>
        <w:t>. The bowling centre</w:t>
      </w:r>
    </w:p>
    <w:p w14:paraId="50481229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</w:p>
    <w:p w14:paraId="77ED92EC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8.1. Basic bowling centre information</w:t>
      </w:r>
    </w:p>
    <w:p w14:paraId="702A5461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Centre name, location and website address</w:t>
      </w:r>
    </w:p>
    <w:p w14:paraId="22F3F5C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42822AB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8.2. Equipment specification</w:t>
      </w:r>
    </w:p>
    <w:p w14:paraId="12C6B205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Number of lanes</w:t>
      </w:r>
    </w:p>
    <w:p w14:paraId="6BA8309F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Brand and type of lane approaches, surfaces and pin decks</w:t>
      </w:r>
    </w:p>
    <w:p w14:paraId="2E5E368E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Brand and type of pin setters</w:t>
      </w:r>
    </w:p>
    <w:p w14:paraId="6F5FA38D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Brand and type of ball returns</w:t>
      </w:r>
    </w:p>
    <w:p w14:paraId="43123A61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Pins to be used during the championships</w:t>
      </w:r>
    </w:p>
    <w:p w14:paraId="2D567348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The scores system and eventually additional score software</w:t>
      </w:r>
    </w:p>
    <w:p w14:paraId="6891550A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Air condition availability and capacity</w:t>
      </w:r>
    </w:p>
    <w:p w14:paraId="2A78503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4A9A01F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 xml:space="preserve">8.3 </w:t>
      </w:r>
      <w:r>
        <w:rPr>
          <w:rFonts w:ascii="Verdana" w:hAnsi="Verdana"/>
          <w:sz w:val="20"/>
          <w:szCs w:val="20"/>
          <w:u w:val="single"/>
          <w:lang w:val="en-GB"/>
        </w:rPr>
        <w:t>Athelte</w:t>
      </w:r>
      <w:r w:rsidRPr="007725EC">
        <w:rPr>
          <w:rFonts w:ascii="Verdana" w:hAnsi="Verdana"/>
          <w:sz w:val="20"/>
          <w:szCs w:val="20"/>
          <w:u w:val="single"/>
          <w:lang w:val="en-GB"/>
        </w:rPr>
        <w:t>s’ area</w:t>
      </w:r>
    </w:p>
    <w:p w14:paraId="5A70BF2B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 xml:space="preserve">Describe how the </w:t>
      </w:r>
      <w:r>
        <w:rPr>
          <w:rFonts w:ascii="Verdana" w:hAnsi="Verdana"/>
          <w:sz w:val="20"/>
          <w:szCs w:val="20"/>
          <w:lang w:val="en-GB"/>
        </w:rPr>
        <w:t>athlete’s</w:t>
      </w:r>
      <w:r w:rsidRPr="007725EC">
        <w:rPr>
          <w:rFonts w:ascii="Verdana" w:hAnsi="Verdana"/>
          <w:sz w:val="20"/>
          <w:szCs w:val="20"/>
          <w:lang w:val="en-GB"/>
        </w:rPr>
        <w:t xml:space="preserve"> area is arranged, such as size, delimitation to spectators’ area and space for extra balls.</w:t>
      </w:r>
    </w:p>
    <w:p w14:paraId="3262C2C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1D6B37F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8.4 Spectators’ area</w:t>
      </w:r>
    </w:p>
    <w:p w14:paraId="74B0BDE4" w14:textId="77777777" w:rsidR="00997203" w:rsidRPr="007725EC" w:rsidRDefault="00997203" w:rsidP="00997203">
      <w:pPr>
        <w:pStyle w:val="BodyText22"/>
        <w:overflowPunct/>
        <w:autoSpaceDE/>
        <w:autoSpaceDN/>
        <w:adjustRightInd/>
        <w:textAlignment w:val="auto"/>
        <w:rPr>
          <w:rFonts w:ascii="Verdana" w:hAnsi="Verdana"/>
          <w:sz w:val="20"/>
          <w:lang w:val="en-GB"/>
        </w:rPr>
      </w:pPr>
      <w:r w:rsidRPr="007725EC">
        <w:rPr>
          <w:rFonts w:ascii="Verdana" w:hAnsi="Verdana"/>
          <w:sz w:val="20"/>
          <w:lang w:val="en-GB"/>
        </w:rPr>
        <w:t>Describe how the spectators’ area will be arranged.</w:t>
      </w:r>
    </w:p>
    <w:p w14:paraId="3B71BADB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51A341C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8.5 Press Room</w:t>
      </w:r>
    </w:p>
    <w:p w14:paraId="294DD3C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how the Press Room will be arranged, such as location, capacity, equipment, space for each accredited official and access restrictions.</w:t>
      </w:r>
    </w:p>
    <w:p w14:paraId="29C1C585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9C3457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8.6 Equipment store</w:t>
      </w:r>
    </w:p>
    <w:p w14:paraId="234C2738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how the bowling balls and other equipment will be stored.</w:t>
      </w:r>
    </w:p>
    <w:p w14:paraId="3B894C09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D36D40E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8.7 Restaurants</w:t>
      </w:r>
    </w:p>
    <w:p w14:paraId="5B71EE4F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Describe restaurant options in the bowling centre and in walking distance</w:t>
      </w:r>
    </w:p>
    <w:p w14:paraId="3CD022A4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7CDD488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8.8 Doping control facilities</w:t>
      </w:r>
    </w:p>
    <w:p w14:paraId="4E5F2EE9" w14:textId="7DAD311F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If d</w:t>
      </w:r>
      <w:r>
        <w:rPr>
          <w:rFonts w:ascii="Verdana" w:hAnsi="Verdana"/>
          <w:sz w:val="20"/>
          <w:szCs w:val="20"/>
          <w:lang w:val="en-GB"/>
        </w:rPr>
        <w:t>oping control is requested by E</w:t>
      </w:r>
      <w:r w:rsidRPr="007725EC">
        <w:rPr>
          <w:rFonts w:ascii="Verdana" w:hAnsi="Verdana"/>
          <w:sz w:val="20"/>
          <w:szCs w:val="20"/>
          <w:lang w:val="en-GB"/>
        </w:rPr>
        <w:t>BF or by the national doping agency, will there be facilities available for staff and taking samples?</w:t>
      </w:r>
    </w:p>
    <w:p w14:paraId="349781C1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3598C2D" w14:textId="77777777" w:rsidR="00997203" w:rsidRPr="007725EC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7725EC">
        <w:rPr>
          <w:rFonts w:ascii="Verdana" w:hAnsi="Verdana"/>
          <w:sz w:val="20"/>
          <w:szCs w:val="20"/>
          <w:u w:val="single"/>
          <w:lang w:val="en-GB"/>
        </w:rPr>
        <w:t>8.9 Mapping report</w:t>
      </w:r>
    </w:p>
    <w:p w14:paraId="0D6363A2" w14:textId="2CC96FB5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7725EC">
        <w:rPr>
          <w:rFonts w:ascii="Verdana" w:hAnsi="Verdana"/>
          <w:sz w:val="20"/>
          <w:szCs w:val="20"/>
          <w:lang w:val="en-GB"/>
        </w:rPr>
        <w:t>Confirm that the centre management has accepted that the report including graphical presentations of the lane’s topographical status (the LaneMap Guide)</w:t>
      </w:r>
      <w:r>
        <w:rPr>
          <w:rFonts w:ascii="Verdana" w:hAnsi="Verdana"/>
          <w:sz w:val="20"/>
          <w:szCs w:val="20"/>
          <w:lang w:val="en-GB"/>
        </w:rPr>
        <w:t>, upon request from the E</w:t>
      </w:r>
      <w:r w:rsidRPr="007725EC">
        <w:rPr>
          <w:rFonts w:ascii="Verdana" w:hAnsi="Verdana"/>
          <w:sz w:val="20"/>
          <w:szCs w:val="20"/>
          <w:lang w:val="en-GB"/>
        </w:rPr>
        <w:t>BF Technical delegate, will be presented at the championship website.</w:t>
      </w:r>
    </w:p>
    <w:p w14:paraId="38F1E3B1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2B8CCBA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7692C3B9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776B8D56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741A0344" w14:textId="5B4A6D6C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5154BAF3" w14:textId="5E4CFBBD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4A626EFB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24FC3E9E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7BFAF110" w14:textId="77777777" w:rsidR="00997203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4FEDF75" w14:textId="77777777" w:rsidR="00997203" w:rsidRPr="00ED7192" w:rsidRDefault="00997203" w:rsidP="00997203">
      <w:pPr>
        <w:jc w:val="both"/>
        <w:rPr>
          <w:rFonts w:ascii="Verdana" w:hAnsi="Verdana"/>
          <w:b/>
          <w:szCs w:val="20"/>
          <w:lang w:val="en-GB"/>
        </w:rPr>
      </w:pPr>
      <w:r>
        <w:rPr>
          <w:rFonts w:ascii="Verdana" w:hAnsi="Verdana"/>
          <w:b/>
          <w:szCs w:val="20"/>
          <w:lang w:val="en-GB"/>
        </w:rPr>
        <w:lastRenderedPageBreak/>
        <w:t>9</w:t>
      </w:r>
      <w:r w:rsidRPr="00ED7192">
        <w:rPr>
          <w:rFonts w:ascii="Verdana" w:hAnsi="Verdana"/>
          <w:b/>
          <w:szCs w:val="20"/>
          <w:lang w:val="en-GB"/>
        </w:rPr>
        <w:t xml:space="preserve">. </w:t>
      </w:r>
      <w:r>
        <w:rPr>
          <w:rFonts w:ascii="Verdana" w:hAnsi="Verdana"/>
          <w:b/>
          <w:szCs w:val="20"/>
          <w:lang w:val="en-GB"/>
        </w:rPr>
        <w:t>External visibility</w:t>
      </w:r>
    </w:p>
    <w:p w14:paraId="20CF7408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</w:p>
    <w:p w14:paraId="51A3194B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1A743D">
        <w:rPr>
          <w:rFonts w:ascii="Verdana" w:hAnsi="Verdana"/>
          <w:sz w:val="20"/>
          <w:szCs w:val="20"/>
          <w:u w:val="single"/>
          <w:lang w:val="en-GB"/>
        </w:rPr>
        <w:t>9.1. On-line scoring</w:t>
      </w:r>
    </w:p>
    <w:p w14:paraId="790E2989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1A743D">
        <w:rPr>
          <w:rFonts w:ascii="Verdana" w:hAnsi="Verdana"/>
          <w:sz w:val="20"/>
          <w:szCs w:val="20"/>
          <w:lang w:val="en-GB"/>
        </w:rPr>
        <w:t>Does the bowling centre already provide frame-by-frame on-line scoring for all lanes or will there be an opportunity that it either permanently, or temporarily for the championship period, can be added to the centre facilities?</w:t>
      </w:r>
    </w:p>
    <w:p w14:paraId="2F5C5E10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59157DE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1A743D">
        <w:rPr>
          <w:rFonts w:ascii="Verdana" w:hAnsi="Verdana"/>
          <w:sz w:val="20"/>
          <w:szCs w:val="20"/>
          <w:u w:val="single"/>
          <w:lang w:val="en-GB"/>
        </w:rPr>
        <w:t>9.2. Web streaming</w:t>
      </w:r>
    </w:p>
    <w:p w14:paraId="33E4A123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1A743D">
        <w:rPr>
          <w:rFonts w:ascii="Verdana" w:hAnsi="Verdana"/>
          <w:sz w:val="20"/>
          <w:szCs w:val="20"/>
          <w:lang w:val="en-GB"/>
        </w:rPr>
        <w:t>Describe your expectations for an eventual web streaming service and the level of it, i.e. for all lanes during qualification or only a limited number of lanes down to a pair only, eventually only from Semi Finals and the Final, line capacity options and the quality of the streaming, like basic or HD etc.</w:t>
      </w:r>
    </w:p>
    <w:p w14:paraId="65068C1C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</w:p>
    <w:p w14:paraId="473A0A8D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1A743D">
        <w:rPr>
          <w:rFonts w:ascii="Verdana" w:hAnsi="Verdana"/>
          <w:sz w:val="20"/>
          <w:szCs w:val="20"/>
          <w:u w:val="single"/>
          <w:lang w:val="en-GB"/>
        </w:rPr>
        <w:t>9.3. Local and domestic media</w:t>
      </w:r>
    </w:p>
    <w:p w14:paraId="18B3B125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1A743D">
        <w:rPr>
          <w:rFonts w:ascii="Verdana" w:hAnsi="Verdana"/>
          <w:sz w:val="20"/>
          <w:szCs w:val="20"/>
          <w:lang w:val="en-GB"/>
        </w:rPr>
        <w:t>Describe local and domestic media opportunities and your plans for access to such media.</w:t>
      </w:r>
    </w:p>
    <w:p w14:paraId="409F9DD3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</w:p>
    <w:p w14:paraId="46768922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1A743D">
        <w:rPr>
          <w:rFonts w:ascii="Verdana" w:hAnsi="Verdana"/>
          <w:sz w:val="20"/>
          <w:szCs w:val="20"/>
          <w:u w:val="single"/>
          <w:lang w:val="en-GB"/>
        </w:rPr>
        <w:t>9.4. Local and domestic TV</w:t>
      </w:r>
    </w:p>
    <w:p w14:paraId="4C77C341" w14:textId="77777777" w:rsidR="00997203" w:rsidRPr="001A743D" w:rsidRDefault="00997203" w:rsidP="00997203">
      <w:pPr>
        <w:jc w:val="both"/>
        <w:rPr>
          <w:rFonts w:ascii="Verdana" w:hAnsi="Verdana"/>
          <w:sz w:val="20"/>
          <w:szCs w:val="20"/>
          <w:lang w:val="en-GB"/>
        </w:rPr>
      </w:pPr>
      <w:r w:rsidRPr="001A743D">
        <w:rPr>
          <w:rFonts w:ascii="Verdana" w:hAnsi="Verdana"/>
          <w:sz w:val="20"/>
          <w:szCs w:val="20"/>
          <w:lang w:val="en-GB"/>
        </w:rPr>
        <w:t>Describe local and domestic TV opportunities and your plans for access to TV stations.</w:t>
      </w:r>
    </w:p>
    <w:p w14:paraId="7560C598" w14:textId="77777777" w:rsidR="00A144F1" w:rsidRPr="00A8293B" w:rsidRDefault="00A144F1" w:rsidP="00997203">
      <w:pPr>
        <w:tabs>
          <w:tab w:val="left" w:pos="0"/>
        </w:tabs>
        <w:spacing w:line="276" w:lineRule="auto"/>
        <w:rPr>
          <w:rFonts w:ascii="Verdana" w:hAnsi="Verdana"/>
          <w:color w:val="000000" w:themeColor="text1"/>
          <w:sz w:val="21"/>
          <w:szCs w:val="21"/>
        </w:rPr>
      </w:pPr>
    </w:p>
    <w:sectPr w:rsidR="00A144F1" w:rsidRPr="00A8293B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E6C4" w14:textId="77777777" w:rsidR="005E278E" w:rsidRDefault="005E278E" w:rsidP="00BD209E">
      <w:r>
        <w:separator/>
      </w:r>
    </w:p>
  </w:endnote>
  <w:endnote w:type="continuationSeparator" w:id="0">
    <w:p w14:paraId="05A839EF" w14:textId="77777777" w:rsidR="005E278E" w:rsidRDefault="005E278E" w:rsidP="00BD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0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C9C29" w14:textId="7BFEF6EA" w:rsidR="00A128E0" w:rsidRDefault="00A128E0" w:rsidP="008577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840F5" w14:textId="77777777" w:rsidR="00BD209E" w:rsidRDefault="00BD209E" w:rsidP="00A12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06CF" w14:textId="77777777" w:rsidR="00C17452" w:rsidRDefault="00C17452" w:rsidP="00C17452">
    <w:pPr>
      <w:pStyle w:val="Footer"/>
      <w:pBdr>
        <w:top w:val="single" w:sz="4" w:space="1" w:color="auto"/>
      </w:pBdr>
      <w:jc w:val="center"/>
      <w:rPr>
        <w:rFonts w:ascii="Verdana" w:hAnsi="Verdana"/>
        <w:sz w:val="20"/>
        <w:szCs w:val="20"/>
        <w:lang w:val="en-GB"/>
      </w:rPr>
    </w:pPr>
  </w:p>
  <w:p w14:paraId="2DE6D075" w14:textId="743BCF45" w:rsidR="00C17452" w:rsidRPr="009235CD" w:rsidRDefault="00997203" w:rsidP="00C17452">
    <w:pPr>
      <w:pStyle w:val="Footer"/>
      <w:pBdr>
        <w:top w:val="single" w:sz="4" w:space="1" w:color="auto"/>
      </w:pBdr>
      <w:jc w:val="center"/>
      <w:rPr>
        <w:rStyle w:val="PageNumber"/>
        <w:rFonts w:ascii="Verdana" w:hAnsi="Verdana"/>
        <w:sz w:val="20"/>
        <w:szCs w:val="20"/>
        <w:lang w:val="en-GB"/>
      </w:rPr>
    </w:pPr>
    <w:r>
      <w:rPr>
        <w:rFonts w:ascii="Verdana" w:hAnsi="Verdana"/>
        <w:sz w:val="20"/>
        <w:szCs w:val="20"/>
        <w:lang w:val="en-GB"/>
      </w:rPr>
      <w:t xml:space="preserve">Championship Application </w:t>
    </w:r>
    <w:r w:rsidR="00C17452" w:rsidRPr="009235CD">
      <w:rPr>
        <w:rFonts w:ascii="Verdana" w:hAnsi="Verdana"/>
        <w:sz w:val="20"/>
        <w:szCs w:val="20"/>
        <w:lang w:val="en-GB"/>
      </w:rPr>
      <w:t>| Release 2</w:t>
    </w:r>
    <w:r w:rsidR="00570BA8">
      <w:rPr>
        <w:rFonts w:ascii="Verdana" w:hAnsi="Verdana"/>
        <w:sz w:val="20"/>
        <w:szCs w:val="20"/>
        <w:lang w:val="en-GB"/>
      </w:rPr>
      <w:t>3</w:t>
    </w:r>
    <w:r w:rsidR="00C17452" w:rsidRPr="009235CD">
      <w:rPr>
        <w:rFonts w:ascii="Verdana" w:hAnsi="Verdana"/>
        <w:sz w:val="20"/>
        <w:szCs w:val="20"/>
        <w:lang w:val="en-GB"/>
      </w:rPr>
      <w:t xml:space="preserve"> | </w:t>
    </w:r>
    <w:r>
      <w:rPr>
        <w:rFonts w:ascii="Verdana" w:hAnsi="Verdana"/>
        <w:sz w:val="20"/>
        <w:szCs w:val="20"/>
        <w:lang w:val="en-GB"/>
      </w:rPr>
      <w:t>2</w:t>
    </w:r>
    <w:r w:rsidR="00570BA8">
      <w:rPr>
        <w:rFonts w:ascii="Verdana" w:hAnsi="Verdana"/>
        <w:sz w:val="20"/>
        <w:szCs w:val="20"/>
        <w:lang w:val="en-GB"/>
      </w:rPr>
      <w:t>8</w:t>
    </w:r>
    <w:r w:rsidR="00C17452" w:rsidRPr="009235CD">
      <w:rPr>
        <w:rFonts w:ascii="Verdana" w:hAnsi="Verdana"/>
        <w:sz w:val="20"/>
        <w:szCs w:val="20"/>
        <w:lang w:val="en-GB"/>
      </w:rPr>
      <w:t>.</w:t>
    </w:r>
    <w:r w:rsidR="00570BA8">
      <w:rPr>
        <w:rFonts w:ascii="Verdana" w:hAnsi="Verdana"/>
        <w:sz w:val="20"/>
        <w:szCs w:val="20"/>
        <w:lang w:val="en-GB"/>
      </w:rPr>
      <w:t>12</w:t>
    </w:r>
    <w:r w:rsidR="00C17452" w:rsidRPr="009235CD">
      <w:rPr>
        <w:rFonts w:ascii="Verdana" w:hAnsi="Verdana"/>
        <w:sz w:val="20"/>
        <w:szCs w:val="20"/>
        <w:lang w:val="en-GB"/>
      </w:rPr>
      <w:t>.20</w:t>
    </w:r>
    <w:r>
      <w:rPr>
        <w:rFonts w:ascii="Verdana" w:hAnsi="Verdana"/>
        <w:sz w:val="20"/>
        <w:szCs w:val="20"/>
        <w:lang w:val="en-GB"/>
      </w:rPr>
      <w:t>22</w:t>
    </w:r>
    <w:r w:rsidR="00C17452" w:rsidRPr="009235CD">
      <w:rPr>
        <w:rFonts w:ascii="Verdana" w:hAnsi="Verdana"/>
        <w:sz w:val="20"/>
        <w:szCs w:val="20"/>
        <w:lang w:val="en-GB"/>
      </w:rPr>
      <w:t xml:space="preserve"> | Page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PAGE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 w:rsidR="003B35D6">
      <w:rPr>
        <w:rStyle w:val="PageNumber"/>
        <w:rFonts w:ascii="Verdana" w:hAnsi="Verdana"/>
        <w:noProof/>
        <w:sz w:val="20"/>
        <w:szCs w:val="20"/>
        <w:lang w:val="en-GB"/>
      </w:rPr>
      <w:t>5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t xml:space="preserve"> of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NUMPAGES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 w:rsidR="003B35D6">
      <w:rPr>
        <w:rStyle w:val="PageNumber"/>
        <w:rFonts w:ascii="Verdana" w:hAnsi="Verdana"/>
        <w:noProof/>
        <w:sz w:val="20"/>
        <w:szCs w:val="20"/>
        <w:lang w:val="en-GB"/>
      </w:rPr>
      <w:t>6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</w:p>
  <w:p w14:paraId="140B0D01" w14:textId="7B9212C4" w:rsidR="00BD209E" w:rsidRPr="00C17452" w:rsidRDefault="00BD209E" w:rsidP="00C17452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B98B" w14:textId="77777777" w:rsidR="005E278E" w:rsidRDefault="005E278E" w:rsidP="00BD209E">
      <w:r>
        <w:separator/>
      </w:r>
    </w:p>
  </w:footnote>
  <w:footnote w:type="continuationSeparator" w:id="0">
    <w:p w14:paraId="7AB363D6" w14:textId="77777777" w:rsidR="005E278E" w:rsidRDefault="005E278E" w:rsidP="00BD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3FE" w14:textId="6738CACB" w:rsidR="00BD209E" w:rsidRDefault="00BD209E" w:rsidP="00BD209E">
    <w:pPr>
      <w:pStyle w:val="Header"/>
      <w:jc w:val="right"/>
    </w:pPr>
    <w:r w:rsidRPr="00550B24">
      <w:rPr>
        <w:noProof/>
        <w:lang w:val="en-US" w:eastAsia="en-US"/>
      </w:rPr>
      <w:drawing>
        <wp:inline distT="0" distB="0" distL="0" distR="0" wp14:anchorId="40FDACA9" wp14:editId="5ED5B54C">
          <wp:extent cx="3255784" cy="671204"/>
          <wp:effectExtent l="0" t="0" r="0" b="1905"/>
          <wp:docPr id="3" name="Picture 2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9FAC6F30-FFD6-4183-822D-6DA9EFB65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9FAC6F30-FFD6-4183-822D-6DA9EFB65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845" cy="68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8AEA2" w14:textId="77777777" w:rsidR="002719C6" w:rsidRDefault="002719C6" w:rsidP="00BD209E">
    <w:pPr>
      <w:pStyle w:val="Header"/>
      <w:jc w:val="right"/>
    </w:pPr>
  </w:p>
  <w:p w14:paraId="62E5400A" w14:textId="77777777" w:rsidR="00BD209E" w:rsidRDefault="00BD209E" w:rsidP="00BD20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7F5"/>
    <w:multiLevelType w:val="hybridMultilevel"/>
    <w:tmpl w:val="33E89EE4"/>
    <w:lvl w:ilvl="0" w:tplc="08D2A38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1830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0E70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ABA9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A44F2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CB44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6D86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E8C4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0872E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F79E1"/>
    <w:multiLevelType w:val="hybridMultilevel"/>
    <w:tmpl w:val="0F0801DC"/>
    <w:lvl w:ilvl="0" w:tplc="9E1AE062">
      <w:start w:val="2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18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21156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C8C3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CC30C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4B81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86F3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854E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8318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24C90"/>
    <w:multiLevelType w:val="hybridMultilevel"/>
    <w:tmpl w:val="D004A13E"/>
    <w:lvl w:ilvl="0" w:tplc="39F6F57C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80148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EC518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E9BC4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8EB8E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46D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788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6C792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BCA61A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53E6D"/>
    <w:multiLevelType w:val="hybridMultilevel"/>
    <w:tmpl w:val="E88CD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AD0"/>
    <w:multiLevelType w:val="hybridMultilevel"/>
    <w:tmpl w:val="EDFC653A"/>
    <w:lvl w:ilvl="0" w:tplc="CD2E1268">
      <w:start w:val="1"/>
      <w:numFmt w:val="lowerLetter"/>
      <w:lvlText w:val="%1)"/>
      <w:lvlJc w:val="left"/>
      <w:pPr>
        <w:ind w:left="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C733E">
      <w:start w:val="1"/>
      <w:numFmt w:val="lowerLetter"/>
      <w:lvlText w:val="%2"/>
      <w:lvlJc w:val="left"/>
      <w:pPr>
        <w:ind w:left="1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8D86">
      <w:start w:val="1"/>
      <w:numFmt w:val="lowerRoman"/>
      <w:lvlText w:val="%3"/>
      <w:lvlJc w:val="left"/>
      <w:pPr>
        <w:ind w:left="2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58096E">
      <w:start w:val="1"/>
      <w:numFmt w:val="decimal"/>
      <w:lvlText w:val="%4"/>
      <w:lvlJc w:val="left"/>
      <w:pPr>
        <w:ind w:left="2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A4078">
      <w:start w:val="1"/>
      <w:numFmt w:val="lowerLetter"/>
      <w:lvlText w:val="%5"/>
      <w:lvlJc w:val="left"/>
      <w:pPr>
        <w:ind w:left="3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330">
      <w:start w:val="1"/>
      <w:numFmt w:val="lowerRoman"/>
      <w:lvlText w:val="%6"/>
      <w:lvlJc w:val="left"/>
      <w:pPr>
        <w:ind w:left="4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A44E6">
      <w:start w:val="1"/>
      <w:numFmt w:val="decimal"/>
      <w:lvlText w:val="%7"/>
      <w:lvlJc w:val="left"/>
      <w:pPr>
        <w:ind w:left="4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DAC402">
      <w:start w:val="1"/>
      <w:numFmt w:val="lowerLetter"/>
      <w:lvlText w:val="%8"/>
      <w:lvlJc w:val="left"/>
      <w:pPr>
        <w:ind w:left="5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0ED61E">
      <w:start w:val="1"/>
      <w:numFmt w:val="lowerRoman"/>
      <w:lvlText w:val="%9"/>
      <w:lvlJc w:val="left"/>
      <w:pPr>
        <w:ind w:left="6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17DB7"/>
    <w:multiLevelType w:val="multilevel"/>
    <w:tmpl w:val="FC34EC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440C08"/>
    <w:multiLevelType w:val="hybridMultilevel"/>
    <w:tmpl w:val="E88CD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6E7B"/>
    <w:multiLevelType w:val="hybridMultilevel"/>
    <w:tmpl w:val="69FA2D24"/>
    <w:lvl w:ilvl="0" w:tplc="1FAC85A2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36497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5B7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6223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DEB92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0E93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6636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208E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02D4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1679AC"/>
    <w:multiLevelType w:val="hybridMultilevel"/>
    <w:tmpl w:val="0114ADEA"/>
    <w:lvl w:ilvl="0" w:tplc="88E2C0F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20B5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852F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6BD7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E5526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6C902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7E52B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8A162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C5CE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7104F0"/>
    <w:multiLevelType w:val="hybridMultilevel"/>
    <w:tmpl w:val="1F38EFD6"/>
    <w:lvl w:ilvl="0" w:tplc="871CCE2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8097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E9D20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4376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CA5D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ABEE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CB8E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62BE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A365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3420D6"/>
    <w:multiLevelType w:val="hybridMultilevel"/>
    <w:tmpl w:val="E8A826F2"/>
    <w:lvl w:ilvl="0" w:tplc="7A30EC3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E84F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4DAA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2917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A45AE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CACD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EA59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63B1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40258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A37CC"/>
    <w:multiLevelType w:val="hybridMultilevel"/>
    <w:tmpl w:val="7B7CCFD4"/>
    <w:lvl w:ilvl="0" w:tplc="92B6BE8C">
      <w:start w:val="1"/>
      <w:numFmt w:val="decimal"/>
      <w:lvlText w:val="%1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EE2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C071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E0EE9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4E7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38CE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A87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2ECD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EAA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43EC3"/>
    <w:multiLevelType w:val="hybridMultilevel"/>
    <w:tmpl w:val="218A3660"/>
    <w:lvl w:ilvl="0" w:tplc="4F18A24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AD30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A5C76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8A7F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CF1F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E2DCA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E290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C5EFA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669A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4E7752"/>
    <w:multiLevelType w:val="hybridMultilevel"/>
    <w:tmpl w:val="AD74CF6C"/>
    <w:lvl w:ilvl="0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23564066"/>
    <w:multiLevelType w:val="hybridMultilevel"/>
    <w:tmpl w:val="7E028DB6"/>
    <w:lvl w:ilvl="0" w:tplc="00C000B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A58C6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C1492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4B486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27084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83484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C4644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6BE48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A8E3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64651F"/>
    <w:multiLevelType w:val="hybridMultilevel"/>
    <w:tmpl w:val="3D32302A"/>
    <w:lvl w:ilvl="0" w:tplc="4A4A818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E3A3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8AE5D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68E9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29E0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2D94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83C0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88920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800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6F15CE"/>
    <w:multiLevelType w:val="hybridMultilevel"/>
    <w:tmpl w:val="4E047F44"/>
    <w:lvl w:ilvl="0" w:tplc="F4B8E32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4334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870D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403F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E990C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CDD2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84FDB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E498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2A5B4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135826"/>
    <w:multiLevelType w:val="hybridMultilevel"/>
    <w:tmpl w:val="06ECCD64"/>
    <w:lvl w:ilvl="0" w:tplc="B0145CEA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27A75902"/>
    <w:multiLevelType w:val="hybridMultilevel"/>
    <w:tmpl w:val="EF66B08E"/>
    <w:lvl w:ilvl="0" w:tplc="DCFE780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5E6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02D9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6D5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2A7F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8BAA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2E8B1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6A54D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03572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E243F2"/>
    <w:multiLevelType w:val="hybridMultilevel"/>
    <w:tmpl w:val="D3A87F64"/>
    <w:lvl w:ilvl="0" w:tplc="B05AEDE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239A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A508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68BF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EE2B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695CE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EF03E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EAF9A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E469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2F5177"/>
    <w:multiLevelType w:val="hybridMultilevel"/>
    <w:tmpl w:val="1B723F3E"/>
    <w:lvl w:ilvl="0" w:tplc="ADF04C4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8850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E4C6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A111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00A4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8455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0AD6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213DA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C774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93592C"/>
    <w:multiLevelType w:val="hybridMultilevel"/>
    <w:tmpl w:val="4C6AEF0C"/>
    <w:lvl w:ilvl="0" w:tplc="28BADAA2">
      <w:start w:val="1"/>
      <w:numFmt w:val="lowerLetter"/>
      <w:lvlText w:val="%1)"/>
      <w:lvlJc w:val="left"/>
      <w:pPr>
        <w:ind w:left="-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EB096">
      <w:start w:val="1"/>
      <w:numFmt w:val="lowerLetter"/>
      <w:lvlText w:val="%2"/>
      <w:lvlJc w:val="left"/>
      <w:pPr>
        <w:ind w:left="-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6FCDA">
      <w:start w:val="1"/>
      <w:numFmt w:val="lowerRoman"/>
      <w:lvlText w:val="%3"/>
      <w:lvlJc w:val="left"/>
      <w:pPr>
        <w:ind w:left="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A1E98">
      <w:start w:val="1"/>
      <w:numFmt w:val="decimal"/>
      <w:lvlText w:val="%4"/>
      <w:lvlJc w:val="left"/>
      <w:pPr>
        <w:ind w:left="1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AE076">
      <w:start w:val="1"/>
      <w:numFmt w:val="lowerLetter"/>
      <w:lvlText w:val="%5"/>
      <w:lvlJc w:val="left"/>
      <w:pPr>
        <w:ind w:left="1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E9F1C">
      <w:start w:val="1"/>
      <w:numFmt w:val="lowerRoman"/>
      <w:lvlText w:val="%6"/>
      <w:lvlJc w:val="left"/>
      <w:pPr>
        <w:ind w:left="2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2A0F2">
      <w:start w:val="1"/>
      <w:numFmt w:val="decimal"/>
      <w:lvlText w:val="%7"/>
      <w:lvlJc w:val="left"/>
      <w:pPr>
        <w:ind w:left="3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F03858">
      <w:start w:val="1"/>
      <w:numFmt w:val="lowerLetter"/>
      <w:lvlText w:val="%8"/>
      <w:lvlJc w:val="left"/>
      <w:pPr>
        <w:ind w:left="4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0AA86">
      <w:start w:val="1"/>
      <w:numFmt w:val="lowerRoman"/>
      <w:lvlText w:val="%9"/>
      <w:lvlJc w:val="left"/>
      <w:pPr>
        <w:ind w:left="4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561DDF"/>
    <w:multiLevelType w:val="hybridMultilevel"/>
    <w:tmpl w:val="4106F210"/>
    <w:lvl w:ilvl="0" w:tplc="EABE1F4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E93C2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886C5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0429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563A8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C77D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0118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4061B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AC18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3021C"/>
    <w:multiLevelType w:val="multilevel"/>
    <w:tmpl w:val="36BAE80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11045B0"/>
    <w:multiLevelType w:val="hybridMultilevel"/>
    <w:tmpl w:val="65968F36"/>
    <w:lvl w:ilvl="0" w:tplc="ADF88B2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C13F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E4DE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FAA61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0209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C7B42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25B4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65F3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6472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4250F0"/>
    <w:multiLevelType w:val="hybridMultilevel"/>
    <w:tmpl w:val="AAEA444C"/>
    <w:lvl w:ilvl="0" w:tplc="9B9E69E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1057EA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CAF9AC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80096">
      <w:start w:val="1"/>
      <w:numFmt w:val="bullet"/>
      <w:lvlText w:val="•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32">
      <w:start w:val="1"/>
      <w:numFmt w:val="bullet"/>
      <w:lvlText w:val="o"/>
      <w:lvlJc w:val="left"/>
      <w:pPr>
        <w:ind w:left="3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A85C8">
      <w:start w:val="1"/>
      <w:numFmt w:val="bullet"/>
      <w:lvlText w:val="▪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6EAD6">
      <w:start w:val="1"/>
      <w:numFmt w:val="bullet"/>
      <w:lvlText w:val="•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AE20C">
      <w:start w:val="1"/>
      <w:numFmt w:val="bullet"/>
      <w:lvlText w:val="o"/>
      <w:lvlJc w:val="left"/>
      <w:pPr>
        <w:ind w:left="5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E67C2">
      <w:start w:val="1"/>
      <w:numFmt w:val="bullet"/>
      <w:lvlText w:val="▪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E680D"/>
    <w:multiLevelType w:val="hybridMultilevel"/>
    <w:tmpl w:val="32EE58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3680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842AF"/>
    <w:multiLevelType w:val="multilevel"/>
    <w:tmpl w:val="F08E13EA"/>
    <w:lvl w:ilvl="0">
      <w:start w:val="1"/>
      <w:numFmt w:val="decimal"/>
      <w:lvlText w:val="%1"/>
      <w:lvlJc w:val="left"/>
      <w:pPr>
        <w:ind w:left="520" w:hanging="520"/>
      </w:pPr>
      <w:rPr>
        <w:rFonts w:eastAsia="Verdana" w:cs="Verdana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eastAsia="Verdana" w:cs="Verdan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Verdana"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Verdana" w:cs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Verdana"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Verdana" w:cs="Verdana" w:hint="default"/>
      </w:rPr>
    </w:lvl>
  </w:abstractNum>
  <w:abstractNum w:abstractNumId="28" w15:restartNumberingAfterBreak="0">
    <w:nsid w:val="50422C3A"/>
    <w:multiLevelType w:val="hybridMultilevel"/>
    <w:tmpl w:val="EE5A8360"/>
    <w:lvl w:ilvl="0" w:tplc="20B651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31A2"/>
    <w:multiLevelType w:val="hybridMultilevel"/>
    <w:tmpl w:val="7E46EB64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0" w15:restartNumberingAfterBreak="0">
    <w:nsid w:val="53E66668"/>
    <w:multiLevelType w:val="hybridMultilevel"/>
    <w:tmpl w:val="D624BD7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455197A"/>
    <w:multiLevelType w:val="multilevel"/>
    <w:tmpl w:val="2F7E7AF6"/>
    <w:lvl w:ilvl="0">
      <w:start w:val="2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361016"/>
    <w:multiLevelType w:val="hybridMultilevel"/>
    <w:tmpl w:val="B1CEE136"/>
    <w:lvl w:ilvl="0" w:tplc="669266E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08E3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5EB34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83648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64AD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6C07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8077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C8F0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B6FF3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D44E4F"/>
    <w:multiLevelType w:val="hybridMultilevel"/>
    <w:tmpl w:val="E16C8086"/>
    <w:lvl w:ilvl="0" w:tplc="0A9EC4FC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6713A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177C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AA442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6BEEC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008E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ABA80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A00DE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21FB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116268"/>
    <w:multiLevelType w:val="hybridMultilevel"/>
    <w:tmpl w:val="F8F6788A"/>
    <w:lvl w:ilvl="0" w:tplc="C74E864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E2C9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A76B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084F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88DF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F6758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23E9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648C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289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A14B0B"/>
    <w:multiLevelType w:val="hybridMultilevel"/>
    <w:tmpl w:val="75687EEE"/>
    <w:lvl w:ilvl="0" w:tplc="08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6" w15:restartNumberingAfterBreak="0">
    <w:nsid w:val="5D317AC7"/>
    <w:multiLevelType w:val="hybridMultilevel"/>
    <w:tmpl w:val="E346B3F6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7" w15:restartNumberingAfterBreak="0">
    <w:nsid w:val="654375D4"/>
    <w:multiLevelType w:val="hybridMultilevel"/>
    <w:tmpl w:val="4E2C4C88"/>
    <w:lvl w:ilvl="0" w:tplc="926A95B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E25E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A10C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00BA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E44F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0EED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839A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2E3B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01F2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D821AF"/>
    <w:multiLevelType w:val="hybridMultilevel"/>
    <w:tmpl w:val="FF4CC574"/>
    <w:lvl w:ilvl="0" w:tplc="6B365F3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CB980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0DC3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CB5E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86491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2C338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EA81E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8A23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C54B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415FFE"/>
    <w:multiLevelType w:val="hybridMultilevel"/>
    <w:tmpl w:val="D74629AC"/>
    <w:lvl w:ilvl="0" w:tplc="08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0" w15:restartNumberingAfterBreak="0">
    <w:nsid w:val="68F55431"/>
    <w:multiLevelType w:val="hybridMultilevel"/>
    <w:tmpl w:val="28EADBF6"/>
    <w:lvl w:ilvl="0" w:tplc="EF94961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E4840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674EA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26D20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006BE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48B4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C001B2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21570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A8628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BB7D4F"/>
    <w:multiLevelType w:val="hybridMultilevel"/>
    <w:tmpl w:val="C6C4088C"/>
    <w:lvl w:ilvl="0" w:tplc="5E869322">
      <w:start w:val="1"/>
      <w:numFmt w:val="lowerRoman"/>
      <w:lvlText w:val="%1)"/>
      <w:lvlJc w:val="left"/>
      <w:pPr>
        <w:ind w:left="1440" w:hanging="720"/>
      </w:pPr>
      <w:rPr>
        <w:rFonts w:ascii="Verdana" w:eastAsia="Verdana" w:hAnsi="Verdana" w:cs="Verdan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0C4002"/>
    <w:multiLevelType w:val="hybridMultilevel"/>
    <w:tmpl w:val="888E17A4"/>
    <w:lvl w:ilvl="0" w:tplc="41A0E5F8">
      <w:start w:val="1"/>
      <w:numFmt w:val="lowerLetter"/>
      <w:lvlText w:val="%1)"/>
      <w:lvlJc w:val="left"/>
      <w:pPr>
        <w:ind w:left="1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F4EB3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A6F5EE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C21C1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5B82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A452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4702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658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0AE1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441856"/>
    <w:multiLevelType w:val="hybridMultilevel"/>
    <w:tmpl w:val="887CA320"/>
    <w:lvl w:ilvl="0" w:tplc="B0C02CD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026DE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0ED3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068E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A2A16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A3B4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90CBC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C3BB8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0C52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E65026"/>
    <w:multiLevelType w:val="hybridMultilevel"/>
    <w:tmpl w:val="186EB9BC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5" w15:restartNumberingAfterBreak="0">
    <w:nsid w:val="76265071"/>
    <w:multiLevelType w:val="hybridMultilevel"/>
    <w:tmpl w:val="76DAFF7E"/>
    <w:lvl w:ilvl="0" w:tplc="2A50C02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82EF1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0E3F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6102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88CC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E95A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A8E2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CB54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968778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A42C88"/>
    <w:multiLevelType w:val="hybridMultilevel"/>
    <w:tmpl w:val="1FBE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168EC"/>
    <w:multiLevelType w:val="hybridMultilevel"/>
    <w:tmpl w:val="FA40221E"/>
    <w:lvl w:ilvl="0" w:tplc="332C9F12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20658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C141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2F8E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467E2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AC5F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AEFC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BEF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844FD0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4D7FFE"/>
    <w:multiLevelType w:val="hybridMultilevel"/>
    <w:tmpl w:val="08A897A2"/>
    <w:lvl w:ilvl="0" w:tplc="A53212E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6F8C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C68940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20C2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21F3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A3D3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2F84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6005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8D920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926A69"/>
    <w:multiLevelType w:val="hybridMultilevel"/>
    <w:tmpl w:val="1520C91C"/>
    <w:lvl w:ilvl="0" w:tplc="B00E98FC">
      <w:start w:val="1"/>
      <w:numFmt w:val="lowerLetter"/>
      <w:lvlText w:val="%1)"/>
      <w:lvlJc w:val="left"/>
      <w:pPr>
        <w:ind w:left="1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ADD82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C51A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6A84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2949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E6AD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83C7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47FC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34B03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4"/>
  </w:num>
  <w:num w:numId="5">
    <w:abstractNumId w:val="45"/>
  </w:num>
  <w:num w:numId="6">
    <w:abstractNumId w:val="25"/>
  </w:num>
  <w:num w:numId="7">
    <w:abstractNumId w:val="1"/>
  </w:num>
  <w:num w:numId="8">
    <w:abstractNumId w:val="18"/>
  </w:num>
  <w:num w:numId="9">
    <w:abstractNumId w:val="42"/>
  </w:num>
  <w:num w:numId="10">
    <w:abstractNumId w:val="37"/>
  </w:num>
  <w:num w:numId="11">
    <w:abstractNumId w:val="9"/>
  </w:num>
  <w:num w:numId="12">
    <w:abstractNumId w:val="24"/>
  </w:num>
  <w:num w:numId="13">
    <w:abstractNumId w:val="40"/>
  </w:num>
  <w:num w:numId="14">
    <w:abstractNumId w:val="15"/>
  </w:num>
  <w:num w:numId="15">
    <w:abstractNumId w:val="32"/>
  </w:num>
  <w:num w:numId="16">
    <w:abstractNumId w:val="49"/>
  </w:num>
  <w:num w:numId="17">
    <w:abstractNumId w:val="38"/>
  </w:num>
  <w:num w:numId="18">
    <w:abstractNumId w:val="2"/>
  </w:num>
  <w:num w:numId="19">
    <w:abstractNumId w:val="43"/>
  </w:num>
  <w:num w:numId="20">
    <w:abstractNumId w:val="34"/>
  </w:num>
  <w:num w:numId="21">
    <w:abstractNumId w:val="48"/>
  </w:num>
  <w:num w:numId="22">
    <w:abstractNumId w:val="14"/>
  </w:num>
  <w:num w:numId="23">
    <w:abstractNumId w:val="8"/>
  </w:num>
  <w:num w:numId="24">
    <w:abstractNumId w:val="0"/>
  </w:num>
  <w:num w:numId="25">
    <w:abstractNumId w:val="10"/>
  </w:num>
  <w:num w:numId="26">
    <w:abstractNumId w:val="16"/>
  </w:num>
  <w:num w:numId="27">
    <w:abstractNumId w:val="7"/>
  </w:num>
  <w:num w:numId="28">
    <w:abstractNumId w:val="19"/>
  </w:num>
  <w:num w:numId="29">
    <w:abstractNumId w:val="47"/>
  </w:num>
  <w:num w:numId="30">
    <w:abstractNumId w:val="12"/>
  </w:num>
  <w:num w:numId="31">
    <w:abstractNumId w:val="20"/>
  </w:num>
  <w:num w:numId="32">
    <w:abstractNumId w:val="33"/>
  </w:num>
  <w:num w:numId="33">
    <w:abstractNumId w:val="26"/>
  </w:num>
  <w:num w:numId="34">
    <w:abstractNumId w:val="13"/>
  </w:num>
  <w:num w:numId="35">
    <w:abstractNumId w:val="41"/>
  </w:num>
  <w:num w:numId="36">
    <w:abstractNumId w:val="31"/>
  </w:num>
  <w:num w:numId="37">
    <w:abstractNumId w:val="46"/>
  </w:num>
  <w:num w:numId="38">
    <w:abstractNumId w:val="3"/>
  </w:num>
  <w:num w:numId="39">
    <w:abstractNumId w:val="6"/>
  </w:num>
  <w:num w:numId="40">
    <w:abstractNumId w:val="27"/>
  </w:num>
  <w:num w:numId="41">
    <w:abstractNumId w:val="17"/>
  </w:num>
  <w:num w:numId="42">
    <w:abstractNumId w:val="23"/>
  </w:num>
  <w:num w:numId="43">
    <w:abstractNumId w:val="30"/>
  </w:num>
  <w:num w:numId="44">
    <w:abstractNumId w:val="39"/>
  </w:num>
  <w:num w:numId="45">
    <w:abstractNumId w:val="29"/>
  </w:num>
  <w:num w:numId="46">
    <w:abstractNumId w:val="36"/>
  </w:num>
  <w:num w:numId="47">
    <w:abstractNumId w:val="44"/>
  </w:num>
  <w:num w:numId="48">
    <w:abstractNumId w:val="35"/>
  </w:num>
  <w:num w:numId="49">
    <w:abstractNumId w:val="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9E"/>
    <w:rsid w:val="002160C4"/>
    <w:rsid w:val="00264303"/>
    <w:rsid w:val="002719C6"/>
    <w:rsid w:val="003B35D6"/>
    <w:rsid w:val="003C72C8"/>
    <w:rsid w:val="00570BA8"/>
    <w:rsid w:val="005E278E"/>
    <w:rsid w:val="00754621"/>
    <w:rsid w:val="007E4746"/>
    <w:rsid w:val="007E6331"/>
    <w:rsid w:val="00997203"/>
    <w:rsid w:val="009E7B32"/>
    <w:rsid w:val="00A128E0"/>
    <w:rsid w:val="00A144F1"/>
    <w:rsid w:val="00A8293B"/>
    <w:rsid w:val="00B05A21"/>
    <w:rsid w:val="00B36D99"/>
    <w:rsid w:val="00BD209E"/>
    <w:rsid w:val="00C17452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17C9A"/>
  <w15:chartTrackingRefBased/>
  <w15:docId w15:val="{0F265E5B-4E36-6143-AF29-1653235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Heading1">
    <w:name w:val="heading 1"/>
    <w:next w:val="Normal"/>
    <w:link w:val="Heading1Char"/>
    <w:uiPriority w:val="9"/>
    <w:qFormat/>
    <w:rsid w:val="00BD209E"/>
    <w:pPr>
      <w:keepNext/>
      <w:keepLines/>
      <w:spacing w:line="259" w:lineRule="auto"/>
      <w:ind w:left="10" w:hanging="10"/>
      <w:outlineLvl w:val="0"/>
    </w:pPr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paragraph" w:styleId="Heading2">
    <w:name w:val="heading 2"/>
    <w:next w:val="Normal"/>
    <w:link w:val="Heading2Char"/>
    <w:uiPriority w:val="9"/>
    <w:unhideWhenUsed/>
    <w:qFormat/>
    <w:rsid w:val="00BD209E"/>
    <w:pPr>
      <w:keepNext/>
      <w:keepLines/>
      <w:spacing w:line="259" w:lineRule="auto"/>
      <w:ind w:left="10" w:hanging="10"/>
      <w:outlineLvl w:val="1"/>
    </w:pPr>
    <w:rPr>
      <w:rFonts w:ascii="Verdana" w:eastAsia="Verdana" w:hAnsi="Verdana" w:cs="Verdana"/>
      <w:b/>
      <w:color w:val="000000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09E"/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D209E"/>
    <w:rPr>
      <w:rFonts w:ascii="Verdana" w:eastAsia="Verdana" w:hAnsi="Verdana" w:cs="Verdana"/>
      <w:b/>
      <w:color w:val="000000"/>
      <w:szCs w:val="22"/>
      <w:lang w:val="nl-NL" w:eastAsia="nl-NL"/>
    </w:rPr>
  </w:style>
  <w:style w:type="paragraph" w:customStyle="1" w:styleId="Default">
    <w:name w:val="Default"/>
    <w:rsid w:val="00BD209E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000000"/>
      <w:lang w:val="nl-NL" w:eastAsia="nl-NL"/>
    </w:rPr>
  </w:style>
  <w:style w:type="paragraph" w:styleId="Header">
    <w:name w:val="header"/>
    <w:basedOn w:val="Normal"/>
    <w:link w:val="Head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Footer">
    <w:name w:val="footer"/>
    <w:basedOn w:val="Normal"/>
    <w:link w:val="Foot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9E"/>
    <w:rPr>
      <w:rFonts w:ascii="Times New Roman" w:eastAsia="Times New Roman" w:hAnsi="Times New Roman" w:cs="Times New Roman"/>
      <w:lang w:val="nl-NL" w:eastAsia="en-GB"/>
    </w:rPr>
  </w:style>
  <w:style w:type="character" w:styleId="PageNumber">
    <w:name w:val="page number"/>
    <w:basedOn w:val="DefaultParagraphFont"/>
    <w:unhideWhenUsed/>
    <w:rsid w:val="00A128E0"/>
  </w:style>
  <w:style w:type="paragraph" w:styleId="Title">
    <w:name w:val="Title"/>
    <w:basedOn w:val="Normal"/>
    <w:link w:val="TitleChar"/>
    <w:qFormat/>
    <w:rsid w:val="0099720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 w:eastAsia="da-DK"/>
    </w:rPr>
  </w:style>
  <w:style w:type="character" w:customStyle="1" w:styleId="TitleChar">
    <w:name w:val="Title Char"/>
    <w:basedOn w:val="DefaultParagraphFont"/>
    <w:link w:val="Title"/>
    <w:rsid w:val="00997203"/>
    <w:rPr>
      <w:rFonts w:ascii="Times New Roman" w:eastAsia="Times New Roman" w:hAnsi="Times New Roman" w:cs="Times New Roman"/>
      <w:b/>
      <w:bCs/>
      <w:sz w:val="40"/>
      <w:szCs w:val="20"/>
      <w:lang w:val="en-GB" w:eastAsia="da-DK"/>
    </w:rPr>
  </w:style>
  <w:style w:type="character" w:styleId="Hyperlink">
    <w:name w:val="Hyperlink"/>
    <w:rsid w:val="00997203"/>
    <w:rPr>
      <w:color w:val="0000FF"/>
      <w:u w:val="single"/>
    </w:rPr>
  </w:style>
  <w:style w:type="paragraph" w:customStyle="1" w:styleId="BodyText22">
    <w:name w:val="Body Text 22"/>
    <w:basedOn w:val="Normal"/>
    <w:rsid w:val="009972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bf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Pirc Musar</dc:creator>
  <cp:keywords/>
  <dc:description/>
  <cp:lastModifiedBy>Valgeir Gudbjartsson, EBF</cp:lastModifiedBy>
  <cp:revision>5</cp:revision>
  <cp:lastPrinted>2021-10-29T13:39:00Z</cp:lastPrinted>
  <dcterms:created xsi:type="dcterms:W3CDTF">2022-12-28T23:14:00Z</dcterms:created>
  <dcterms:modified xsi:type="dcterms:W3CDTF">2022-12-31T11:21:00Z</dcterms:modified>
</cp:coreProperties>
</file>