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66A2E" w14:textId="77777777" w:rsidR="003A6D58" w:rsidRPr="00FB626E" w:rsidRDefault="003A6D58" w:rsidP="003A6D58">
      <w:pPr>
        <w:rPr>
          <w:rFonts w:ascii="Verdana" w:hAnsi="Verdana"/>
          <w:b/>
          <w:sz w:val="28"/>
          <w:szCs w:val="20"/>
          <w:lang w:val="en-GB"/>
        </w:rPr>
      </w:pPr>
      <w:r w:rsidRPr="00FB626E">
        <w:rPr>
          <w:rFonts w:ascii="Verdana" w:hAnsi="Verdana"/>
          <w:b/>
          <w:sz w:val="28"/>
          <w:szCs w:val="20"/>
          <w:lang w:val="en-GB"/>
        </w:rPr>
        <w:t>Championship Inspections</w:t>
      </w:r>
    </w:p>
    <w:p w14:paraId="09F4255B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7649C1D6" w14:textId="65A1D53D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The inspections are performed by the three championship delegates from</w:t>
      </w:r>
      <w:r w:rsidR="00036E45">
        <w:rPr>
          <w:rFonts w:ascii="Verdana" w:hAnsi="Verdana"/>
          <w:sz w:val="20"/>
          <w:szCs w:val="20"/>
          <w:lang w:val="en-GB"/>
        </w:rPr>
        <w:t xml:space="preserve"> EBF, namely the E</w:t>
      </w:r>
      <w:r w:rsidRPr="00FB626E">
        <w:rPr>
          <w:rFonts w:ascii="Verdana" w:hAnsi="Verdana"/>
          <w:sz w:val="20"/>
          <w:szCs w:val="20"/>
          <w:lang w:val="en-GB"/>
        </w:rPr>
        <w:t xml:space="preserve">BF Championship </w:t>
      </w:r>
      <w:r w:rsidR="00036E45">
        <w:rPr>
          <w:rFonts w:ascii="Verdana" w:hAnsi="Verdana"/>
          <w:sz w:val="20"/>
          <w:szCs w:val="20"/>
          <w:lang w:val="en-GB"/>
        </w:rPr>
        <w:t>Director, the EBF Technical Delegate and the E</w:t>
      </w:r>
      <w:r w:rsidRPr="00FB626E">
        <w:rPr>
          <w:rFonts w:ascii="Verdana" w:hAnsi="Verdana"/>
          <w:sz w:val="20"/>
          <w:szCs w:val="20"/>
          <w:lang w:val="en-GB"/>
        </w:rPr>
        <w:t>BF IT Delegate. The three inspections can e</w:t>
      </w:r>
      <w:r w:rsidRPr="00FB626E">
        <w:rPr>
          <w:rFonts w:ascii="Verdana" w:hAnsi="Verdana"/>
          <w:sz w:val="20"/>
          <w:szCs w:val="20"/>
          <w:lang w:val="en-GB"/>
        </w:rPr>
        <w:t>i</w:t>
      </w:r>
      <w:r w:rsidRPr="00FB626E">
        <w:rPr>
          <w:rFonts w:ascii="Verdana" w:hAnsi="Verdana"/>
          <w:sz w:val="20"/>
          <w:szCs w:val="20"/>
          <w:lang w:val="en-GB"/>
        </w:rPr>
        <w:t>ther be done at the same time or at different moments.</w:t>
      </w:r>
    </w:p>
    <w:p w14:paraId="069E2E46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7D61ECE5" w14:textId="0991038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Each inspection, of which the dates are decided upon between the host and the respective de</w:t>
      </w:r>
      <w:r w:rsidRPr="00FB626E">
        <w:rPr>
          <w:rFonts w:ascii="Verdana" w:hAnsi="Verdana"/>
          <w:sz w:val="20"/>
          <w:szCs w:val="20"/>
          <w:lang w:val="en-GB"/>
        </w:rPr>
        <w:t>l</w:t>
      </w:r>
      <w:r w:rsidR="00036E45">
        <w:rPr>
          <w:rFonts w:ascii="Verdana" w:hAnsi="Verdana"/>
          <w:sz w:val="20"/>
          <w:szCs w:val="20"/>
          <w:lang w:val="en-GB"/>
        </w:rPr>
        <w:t>egate from E</w:t>
      </w:r>
      <w:r w:rsidRPr="00FB626E">
        <w:rPr>
          <w:rFonts w:ascii="Verdana" w:hAnsi="Verdana"/>
          <w:sz w:val="20"/>
          <w:szCs w:val="20"/>
          <w:lang w:val="en-GB"/>
        </w:rPr>
        <w:t>BF, will normally take place 8-12 months prior to the champ</w:t>
      </w:r>
      <w:r w:rsidRPr="00FB626E">
        <w:rPr>
          <w:rFonts w:ascii="Verdana" w:hAnsi="Verdana"/>
          <w:sz w:val="20"/>
          <w:szCs w:val="20"/>
          <w:lang w:val="en-GB"/>
        </w:rPr>
        <w:t>i</w:t>
      </w:r>
      <w:r w:rsidRPr="00FB626E">
        <w:rPr>
          <w:rFonts w:ascii="Verdana" w:hAnsi="Verdana"/>
          <w:sz w:val="20"/>
          <w:szCs w:val="20"/>
          <w:lang w:val="en-GB"/>
        </w:rPr>
        <w:t>onships.</w:t>
      </w:r>
    </w:p>
    <w:p w14:paraId="30CA199C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445386F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Depending on previous hosting experiences, and the size of the centre, an inspection is e</w:t>
      </w:r>
      <w:r w:rsidRPr="00FB626E">
        <w:rPr>
          <w:rFonts w:ascii="Verdana" w:hAnsi="Verdana"/>
          <w:sz w:val="20"/>
          <w:szCs w:val="20"/>
          <w:lang w:val="en-GB"/>
        </w:rPr>
        <w:t>x</w:t>
      </w:r>
      <w:r w:rsidRPr="00FB626E">
        <w:rPr>
          <w:rFonts w:ascii="Verdana" w:hAnsi="Verdana"/>
          <w:sz w:val="20"/>
          <w:szCs w:val="20"/>
          <w:lang w:val="en-GB"/>
        </w:rPr>
        <w:t>pected to last 1-2 days.</w:t>
      </w:r>
    </w:p>
    <w:p w14:paraId="7E92CE17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60F94B67" w14:textId="5A3FECE8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 xml:space="preserve">If a venue is frequently used for </w:t>
      </w:r>
      <w:r w:rsidR="00036E45">
        <w:rPr>
          <w:rFonts w:ascii="Verdana" w:hAnsi="Verdana"/>
          <w:sz w:val="20"/>
          <w:szCs w:val="20"/>
          <w:lang w:val="en-GB"/>
        </w:rPr>
        <w:t>E</w:t>
      </w:r>
      <w:r w:rsidRPr="00FB626E">
        <w:rPr>
          <w:rFonts w:ascii="Verdana" w:hAnsi="Verdana"/>
          <w:sz w:val="20"/>
          <w:szCs w:val="20"/>
          <w:lang w:val="en-GB"/>
        </w:rPr>
        <w:t xml:space="preserve">BF Championships, the </w:t>
      </w:r>
      <w:r w:rsidR="00036E45">
        <w:rPr>
          <w:rFonts w:ascii="Verdana" w:hAnsi="Verdana"/>
          <w:sz w:val="20"/>
          <w:szCs w:val="20"/>
          <w:lang w:val="en-GB"/>
        </w:rPr>
        <w:t>E</w:t>
      </w:r>
      <w:r w:rsidRPr="00FB626E">
        <w:rPr>
          <w:rFonts w:ascii="Verdana" w:hAnsi="Verdana"/>
          <w:sz w:val="20"/>
          <w:szCs w:val="20"/>
          <w:lang w:val="en-GB"/>
        </w:rPr>
        <w:t>BF Presidium can decide to skip one or more inspections, which then will be exchanged by communication from the di</w:t>
      </w:r>
      <w:r w:rsidRPr="00FB626E">
        <w:rPr>
          <w:rFonts w:ascii="Verdana" w:hAnsi="Verdana"/>
          <w:sz w:val="20"/>
          <w:szCs w:val="20"/>
          <w:lang w:val="en-GB"/>
        </w:rPr>
        <w:t>s</w:t>
      </w:r>
      <w:r w:rsidRPr="00FB626E">
        <w:rPr>
          <w:rFonts w:ascii="Verdana" w:hAnsi="Verdana"/>
          <w:sz w:val="20"/>
          <w:szCs w:val="20"/>
          <w:lang w:val="en-GB"/>
        </w:rPr>
        <w:t>tance.</w:t>
      </w:r>
    </w:p>
    <w:p w14:paraId="56CEA2C8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047AFDE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Each inspection is supported by a check list of inspection areas, as presented below.</w:t>
      </w:r>
    </w:p>
    <w:p w14:paraId="6932AFFD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8965CAB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It is expected that the host has collected as much information about each item in the lists as possible before the inspections are held.</w:t>
      </w:r>
    </w:p>
    <w:p w14:paraId="1B6DEB35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62E516FC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The main purposes of an inspection are (1); to achieve a common understanding of objectives, relevant tasks and their timing and (2); to identify areas of further focus and attention.</w:t>
      </w:r>
    </w:p>
    <w:p w14:paraId="09AFAD5F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339AD799" w14:textId="3A3CF335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At the end of an inspection, the headlines of the inspection will be reported verbally to repr</w:t>
      </w:r>
      <w:r w:rsidRPr="00FB626E">
        <w:rPr>
          <w:rFonts w:ascii="Verdana" w:hAnsi="Verdana"/>
          <w:sz w:val="20"/>
          <w:szCs w:val="20"/>
          <w:lang w:val="en-GB"/>
        </w:rPr>
        <w:t>e</w:t>
      </w:r>
      <w:r w:rsidRPr="00FB626E">
        <w:rPr>
          <w:rFonts w:ascii="Verdana" w:hAnsi="Verdana"/>
          <w:sz w:val="20"/>
          <w:szCs w:val="20"/>
          <w:lang w:val="en-GB"/>
        </w:rPr>
        <w:t xml:space="preserve">sentatives of the host, while a written report will be prepared and </w:t>
      </w:r>
      <w:r w:rsidR="00036E45">
        <w:rPr>
          <w:rFonts w:ascii="Verdana" w:hAnsi="Verdana"/>
          <w:sz w:val="20"/>
          <w:szCs w:val="20"/>
          <w:lang w:val="en-GB"/>
        </w:rPr>
        <w:t>send to the host and the E</w:t>
      </w:r>
      <w:r w:rsidRPr="00FB626E">
        <w:rPr>
          <w:rFonts w:ascii="Verdana" w:hAnsi="Verdana"/>
          <w:sz w:val="20"/>
          <w:szCs w:val="20"/>
          <w:lang w:val="en-GB"/>
        </w:rPr>
        <w:t>BF Presidium, la</w:t>
      </w:r>
      <w:r w:rsidRPr="00FB626E">
        <w:rPr>
          <w:rFonts w:ascii="Verdana" w:hAnsi="Verdana"/>
          <w:sz w:val="20"/>
          <w:szCs w:val="20"/>
          <w:lang w:val="en-GB"/>
        </w:rPr>
        <w:t>t</w:t>
      </w:r>
      <w:r w:rsidRPr="00FB626E">
        <w:rPr>
          <w:rFonts w:ascii="Verdana" w:hAnsi="Verdana"/>
          <w:sz w:val="20"/>
          <w:szCs w:val="20"/>
          <w:lang w:val="en-GB"/>
        </w:rPr>
        <w:t>est a week after the inspection has been held.</w:t>
      </w:r>
    </w:p>
    <w:p w14:paraId="564DEA5D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0624CD34" w14:textId="517DAD0D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 xml:space="preserve">The costs for each initial inspection </w:t>
      </w:r>
      <w:r w:rsidR="00036E45">
        <w:rPr>
          <w:rFonts w:ascii="Verdana" w:hAnsi="Verdana"/>
          <w:sz w:val="20"/>
          <w:szCs w:val="20"/>
          <w:lang w:val="en-GB"/>
        </w:rPr>
        <w:t>will be covered by E</w:t>
      </w:r>
      <w:r w:rsidRPr="00FB626E">
        <w:rPr>
          <w:rFonts w:ascii="Verdana" w:hAnsi="Verdana"/>
          <w:sz w:val="20"/>
          <w:szCs w:val="20"/>
          <w:lang w:val="en-GB"/>
        </w:rPr>
        <w:t>BF, while all costs related to eventua</w:t>
      </w:r>
      <w:r w:rsidRPr="00FB626E">
        <w:rPr>
          <w:rFonts w:ascii="Verdana" w:hAnsi="Verdana"/>
          <w:sz w:val="20"/>
          <w:szCs w:val="20"/>
          <w:lang w:val="en-GB"/>
        </w:rPr>
        <w:t>l</w:t>
      </w:r>
      <w:r w:rsidRPr="00FB626E">
        <w:rPr>
          <w:rFonts w:ascii="Verdana" w:hAnsi="Verdana"/>
          <w:sz w:val="20"/>
          <w:szCs w:val="20"/>
          <w:lang w:val="en-GB"/>
        </w:rPr>
        <w:t>ly follow up inspections must be covered by the host.</w:t>
      </w:r>
    </w:p>
    <w:p w14:paraId="4CE0E815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6B343D33" w14:textId="77777777" w:rsidR="003A6D58" w:rsidRPr="00FB626E" w:rsidRDefault="003A6D58" w:rsidP="003A6D58">
      <w:pPr>
        <w:jc w:val="both"/>
        <w:rPr>
          <w:rFonts w:ascii="Verdana" w:hAnsi="Verdana"/>
          <w:b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br w:type="page"/>
      </w:r>
      <w:r w:rsidRPr="00FB626E">
        <w:rPr>
          <w:rFonts w:ascii="Verdana" w:hAnsi="Verdana"/>
          <w:b/>
          <w:szCs w:val="20"/>
          <w:lang w:val="en-GB"/>
        </w:rPr>
        <w:t>Directors Inspection: Check List</w:t>
      </w:r>
    </w:p>
    <w:p w14:paraId="4E1CC9FC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417D9726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Organization</w:t>
      </w:r>
    </w:p>
    <w:p w14:paraId="0A1C550A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List of committees</w:t>
      </w:r>
    </w:p>
    <w:p w14:paraId="7BF71800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Jury of Appeal</w:t>
      </w:r>
    </w:p>
    <w:p w14:paraId="5160C11E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Championship Committee</w:t>
      </w:r>
    </w:p>
    <w:p w14:paraId="07DD8554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Organizing Committee</w:t>
      </w:r>
    </w:p>
    <w:p w14:paraId="58508A6E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Financial affairs</w:t>
      </w:r>
    </w:p>
    <w:p w14:paraId="24DB9087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Information</w:t>
      </w:r>
    </w:p>
    <w:p w14:paraId="16445A78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Press room and press relations</w:t>
      </w:r>
    </w:p>
    <w:p w14:paraId="574F75C0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Transportation</w:t>
      </w:r>
    </w:p>
    <w:p w14:paraId="1E651D85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Referees</w:t>
      </w:r>
    </w:p>
    <w:p w14:paraId="282A37D5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Equipment storage</w:t>
      </w:r>
    </w:p>
    <w:p w14:paraId="76ACA8EA" w14:textId="77777777" w:rsidR="003A6D58" w:rsidRPr="00FB626E" w:rsidRDefault="003A6D58" w:rsidP="003A6D58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Ceremonies and events</w:t>
      </w:r>
    </w:p>
    <w:p w14:paraId="58D8FE3C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Eventually names of chairs, if available</w:t>
      </w:r>
    </w:p>
    <w:p w14:paraId="179E2CED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Opening ceremony and identification of speakers</w:t>
      </w:r>
    </w:p>
    <w:p w14:paraId="2A2E2D82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Medal ceremonies and officials involved in the ceremonies</w:t>
      </w:r>
    </w:p>
    <w:p w14:paraId="48948A8D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05941127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Facilities in the centre</w:t>
      </w:r>
    </w:p>
    <w:p w14:paraId="1C62B50D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Board for scores and other official messages</w:t>
      </w:r>
    </w:p>
    <w:p w14:paraId="11C869D3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Team Managers meeting</w:t>
      </w:r>
    </w:p>
    <w:p w14:paraId="50907CAC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Information counter</w:t>
      </w:r>
    </w:p>
    <w:p w14:paraId="520BB517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Press room</w:t>
      </w:r>
    </w:p>
    <w:p w14:paraId="262F0EB2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Equipment storage</w:t>
      </w:r>
    </w:p>
    <w:p w14:paraId="7653863F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Room for tournament administration</w:t>
      </w:r>
    </w:p>
    <w:p w14:paraId="7D5218F1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Room for international representatives</w:t>
      </w:r>
    </w:p>
    <w:p w14:paraId="5193D1B5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Positioning of the IT Delegate</w:t>
      </w:r>
    </w:p>
    <w:p w14:paraId="2EE0E5D8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Storage of extra dressing machines and other technical equipment</w:t>
      </w:r>
    </w:p>
    <w:p w14:paraId="04DE6830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Ball spinner and its location</w:t>
      </w:r>
    </w:p>
    <w:p w14:paraId="634FAF4F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Restaurant facilities</w:t>
      </w:r>
    </w:p>
    <w:p w14:paraId="03055A8C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Spectators’ area and eventually stands</w:t>
      </w:r>
    </w:p>
    <w:p w14:paraId="7F6F4F19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Eventually marking out of the athletes area</w:t>
      </w:r>
    </w:p>
    <w:p w14:paraId="6C3A72A9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Smoking policy</w:t>
      </w:r>
    </w:p>
    <w:p w14:paraId="194DA2A0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Drinking policy</w:t>
      </w:r>
    </w:p>
    <w:p w14:paraId="526496E3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77FD563B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Information policies</w:t>
      </w:r>
    </w:p>
    <w:p w14:paraId="4CE2187C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Schedule of events</w:t>
      </w:r>
    </w:p>
    <w:p w14:paraId="18D21B0D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Number of bulletins</w:t>
      </w:r>
    </w:p>
    <w:p w14:paraId="4F647892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Website strategy</w:t>
      </w:r>
    </w:p>
    <w:p w14:paraId="5C725161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Follow up memos and reminders</w:t>
      </w:r>
    </w:p>
    <w:p w14:paraId="28A8D600" w14:textId="77777777" w:rsidR="003A6D58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702676B8" w14:textId="77777777" w:rsidR="003A6D58" w:rsidRPr="00144481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144481">
        <w:rPr>
          <w:rFonts w:ascii="Verdana" w:hAnsi="Verdana"/>
          <w:sz w:val="20"/>
          <w:szCs w:val="20"/>
          <w:u w:val="single"/>
          <w:lang w:val="en-GB"/>
        </w:rPr>
        <w:t>External visibility</w:t>
      </w:r>
    </w:p>
    <w:p w14:paraId="0EA55DF1" w14:textId="77777777" w:rsidR="003A6D58" w:rsidRDefault="003A6D58" w:rsidP="003A6D5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On-line scoring availability</w:t>
      </w:r>
    </w:p>
    <w:p w14:paraId="7911AC02" w14:textId="77777777" w:rsidR="003A6D58" w:rsidRDefault="003A6D58" w:rsidP="003A6D5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Web streaming and plans therefore</w:t>
      </w:r>
    </w:p>
    <w:p w14:paraId="3600B12D" w14:textId="77777777" w:rsidR="003A6D58" w:rsidRDefault="003A6D58" w:rsidP="003A6D5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Opportunities for access to the local and domestic press and a plan therefore</w:t>
      </w:r>
    </w:p>
    <w:p w14:paraId="5399ED47" w14:textId="77777777" w:rsidR="003A6D58" w:rsidRDefault="003A6D58" w:rsidP="003A6D5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Opportunities for access to local and domestic TV stations and plans therefore</w:t>
      </w:r>
    </w:p>
    <w:p w14:paraId="5330A624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0C629BC2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Transportation</w:t>
      </w:r>
    </w:p>
    <w:p w14:paraId="3DFE0B70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Transportation upon arrivals and at departures</w:t>
      </w:r>
    </w:p>
    <w:p w14:paraId="560996BC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Transportation Hotel-Centre-Hotel by point pick-ups or an hourly based schedule</w:t>
      </w:r>
    </w:p>
    <w:p w14:paraId="48E89C56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Transportation of the technical staff to and from the hotel/centre</w:t>
      </w:r>
    </w:p>
    <w:p w14:paraId="1EC27A9E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Transportation of other ETBF officials to and from the hotel/centre</w:t>
      </w:r>
    </w:p>
    <w:p w14:paraId="25E6BE0A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Transportation of late working press officials back to the hotel</w:t>
      </w:r>
    </w:p>
    <w:p w14:paraId="201559C8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Availability of transportation facilities in other situations</w:t>
      </w:r>
    </w:p>
    <w:p w14:paraId="6E220075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29786830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Various issues</w:t>
      </w:r>
    </w:p>
    <w:p w14:paraId="0B41D1A2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Badges of accreditation</w:t>
      </w:r>
    </w:p>
    <w:p w14:paraId="7713DF4F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Entry forms and their deadlines (not applicable for the ECC)</w:t>
      </w:r>
    </w:p>
    <w:p w14:paraId="506AC106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Repetition of various fees, listed in the agreement</w:t>
      </w:r>
    </w:p>
    <w:p w14:paraId="2A7BEF9A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Eventual training of officials</w:t>
      </w:r>
    </w:p>
    <w:p w14:paraId="6FA3BA6A" w14:textId="77777777" w:rsidR="003A6D58" w:rsidRPr="00FB626E" w:rsidRDefault="003A6D58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Possibilities of medical help, if needed</w:t>
      </w:r>
    </w:p>
    <w:p w14:paraId="77335BAE" w14:textId="7A2B5313" w:rsidR="003A6D58" w:rsidRPr="00FB626E" w:rsidRDefault="00036E45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Eventual E</w:t>
      </w:r>
      <w:r w:rsidR="003A6D58" w:rsidRPr="00FB626E">
        <w:rPr>
          <w:rFonts w:ascii="Verdana" w:hAnsi="Verdana"/>
          <w:sz w:val="20"/>
          <w:szCs w:val="20"/>
          <w:lang w:val="en-GB"/>
        </w:rPr>
        <w:t>BF Presidium meeting and facilities therefore</w:t>
      </w:r>
    </w:p>
    <w:p w14:paraId="08512710" w14:textId="5BA5B6C8" w:rsidR="003A6D58" w:rsidRPr="00FB626E" w:rsidRDefault="00036E45" w:rsidP="003A6D5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Eventual E</w:t>
      </w:r>
      <w:bookmarkStart w:id="0" w:name="_GoBack"/>
      <w:bookmarkEnd w:id="0"/>
      <w:r w:rsidR="003A6D58" w:rsidRPr="00FB626E">
        <w:rPr>
          <w:rFonts w:ascii="Verdana" w:hAnsi="Verdana"/>
          <w:sz w:val="20"/>
          <w:szCs w:val="20"/>
          <w:lang w:val="en-GB"/>
        </w:rPr>
        <w:t>BF Congress and facilities therefore</w:t>
      </w:r>
    </w:p>
    <w:p w14:paraId="2C54463D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38175931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Hotel accommodation and transportation</w:t>
      </w:r>
    </w:p>
    <w:p w14:paraId="72C58E21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Number and standard of hotel rooms</w:t>
      </w:r>
    </w:p>
    <w:p w14:paraId="1FEA8652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Reservation procedure</w:t>
      </w:r>
    </w:p>
    <w:p w14:paraId="032FB4DC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Payment procedures and eventual deposits</w:t>
      </w:r>
    </w:p>
    <w:p w14:paraId="583A10D2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The size of the breakfast room</w:t>
      </w:r>
    </w:p>
    <w:p w14:paraId="46A42B46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Eventual needs of early breakfasts</w:t>
      </w:r>
    </w:p>
    <w:p w14:paraId="231CE4E3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Restaurant facilities at the hotel</w:t>
      </w:r>
    </w:p>
    <w:p w14:paraId="2685A4BE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Restaurant facilities in the neighbourhood</w:t>
      </w:r>
    </w:p>
    <w:p w14:paraId="700DE36A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Any near-by situated super markets</w:t>
      </w:r>
    </w:p>
    <w:p w14:paraId="5FDA43E8" w14:textId="77777777" w:rsidR="003A6D58" w:rsidRPr="00FB626E" w:rsidRDefault="003A6D58" w:rsidP="003A6D5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Board for official messages</w:t>
      </w:r>
    </w:p>
    <w:p w14:paraId="536BF26C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6F3FFC96" w14:textId="77777777" w:rsidR="003A6D58" w:rsidRPr="00FB626E" w:rsidRDefault="003A6D58" w:rsidP="003A6D58">
      <w:pPr>
        <w:jc w:val="both"/>
        <w:rPr>
          <w:rFonts w:ascii="Verdana" w:hAnsi="Verdana"/>
          <w:b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br w:type="page"/>
      </w:r>
      <w:r w:rsidRPr="00FB626E">
        <w:rPr>
          <w:rFonts w:ascii="Verdana" w:hAnsi="Verdana"/>
          <w:b/>
          <w:szCs w:val="20"/>
          <w:lang w:val="en-GB"/>
        </w:rPr>
        <w:t>Technical Delegates Inspection: Check List</w:t>
      </w:r>
    </w:p>
    <w:p w14:paraId="04CA0127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49AF5FB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Playing environment</w:t>
      </w:r>
    </w:p>
    <w:p w14:paraId="57DB7C98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Mapping of lanes</w:t>
      </w:r>
    </w:p>
    <w:p w14:paraId="1A47A7F7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Pin decks</w:t>
      </w:r>
    </w:p>
    <w:p w14:paraId="4A0372EA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Kick backs</w:t>
      </w:r>
    </w:p>
    <w:p w14:paraId="015C6017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Gutters</w:t>
      </w:r>
    </w:p>
    <w:p w14:paraId="4FDF071B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Flat gutters</w:t>
      </w:r>
    </w:p>
    <w:p w14:paraId="3A206BDB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Pins</w:t>
      </w:r>
    </w:p>
    <w:p w14:paraId="08D675B9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Pin setters</w:t>
      </w:r>
    </w:p>
    <w:p w14:paraId="266EE06C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Ball returns</w:t>
      </w:r>
    </w:p>
    <w:p w14:paraId="06A45B24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Availability of spare parts</w:t>
      </w:r>
    </w:p>
    <w:p w14:paraId="6A4927A0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13822422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Dressing equipment</w:t>
      </w:r>
    </w:p>
    <w:p w14:paraId="02B0DB43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Examination of centre machines, if used during the championships</w:t>
      </w:r>
    </w:p>
    <w:p w14:paraId="55D84193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Availability of cleaner and oil</w:t>
      </w:r>
    </w:p>
    <w:p w14:paraId="645892FF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Availability of spare parts</w:t>
      </w:r>
    </w:p>
    <w:p w14:paraId="350C3560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Local capacity in machine operations</w:t>
      </w:r>
    </w:p>
    <w:p w14:paraId="30687D91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33A5E769" w14:textId="77777777" w:rsidR="003A6D58" w:rsidRPr="00FB626E" w:rsidRDefault="003A6D58" w:rsidP="003A6D58">
      <w:pPr>
        <w:jc w:val="both"/>
        <w:rPr>
          <w:rFonts w:ascii="Verdana" w:hAnsi="Verdana"/>
          <w:b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br w:type="page"/>
      </w:r>
      <w:r w:rsidRPr="00FB626E">
        <w:rPr>
          <w:rFonts w:ascii="Verdana" w:hAnsi="Verdana"/>
          <w:b/>
          <w:szCs w:val="20"/>
          <w:lang w:val="en-GB"/>
        </w:rPr>
        <w:t>IT Delegates Inspection: Check List</w:t>
      </w:r>
    </w:p>
    <w:p w14:paraId="7EAB88C6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15AB07C6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D55E383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Line capacities</w:t>
      </w:r>
    </w:p>
    <w:p w14:paraId="4305F55A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Type of lines and their speed</w:t>
      </w:r>
    </w:p>
    <w:p w14:paraId="56A25297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Additional line capacity needed</w:t>
      </w:r>
    </w:p>
    <w:p w14:paraId="2C473CFA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Line capacity for eventual web streaming</w:t>
      </w:r>
    </w:p>
    <w:p w14:paraId="43FB1FA8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13FA4BE5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Scoring system</w:t>
      </w:r>
    </w:p>
    <w:p w14:paraId="043E5E32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Brand and issue number</w:t>
      </w:r>
    </w:p>
    <w:p w14:paraId="67B05B02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Availability of scores for export</w:t>
      </w:r>
    </w:p>
    <w:p w14:paraId="73A05A6D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On-line scoring availability</w:t>
      </w:r>
    </w:p>
    <w:p w14:paraId="69BA0DB8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Who will operate the system during the championships?</w:t>
      </w:r>
    </w:p>
    <w:p w14:paraId="21AD2B14" w14:textId="77777777" w:rsidR="003A6D58" w:rsidRPr="00FB626E" w:rsidRDefault="003A6D58" w:rsidP="003A6D58">
      <w:pPr>
        <w:jc w:val="both"/>
        <w:rPr>
          <w:rFonts w:ascii="Verdana" w:hAnsi="Verdana"/>
          <w:sz w:val="20"/>
          <w:szCs w:val="20"/>
          <w:lang w:val="en-GB"/>
        </w:rPr>
      </w:pPr>
    </w:p>
    <w:p w14:paraId="0B5A72F0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IT in the press room</w:t>
      </w:r>
    </w:p>
    <w:p w14:paraId="27F81E68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Separate password protected line</w:t>
      </w:r>
    </w:p>
    <w:p w14:paraId="74B33E9D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Password procedures</w:t>
      </w:r>
    </w:p>
    <w:p w14:paraId="1B760E24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Network printer</w:t>
      </w:r>
    </w:p>
    <w:p w14:paraId="1B092D5C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Electricity extensions</w:t>
      </w:r>
    </w:p>
    <w:p w14:paraId="4A1DD154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</w:p>
    <w:p w14:paraId="74F4521D" w14:textId="77777777" w:rsidR="003A6D58" w:rsidRPr="00FB626E" w:rsidRDefault="003A6D58" w:rsidP="003A6D58">
      <w:pPr>
        <w:rPr>
          <w:rFonts w:ascii="Verdana" w:hAnsi="Verdana"/>
          <w:sz w:val="20"/>
          <w:szCs w:val="20"/>
          <w:u w:val="single"/>
          <w:lang w:val="en-GB"/>
        </w:rPr>
      </w:pPr>
      <w:r w:rsidRPr="00FB626E">
        <w:rPr>
          <w:rFonts w:ascii="Verdana" w:hAnsi="Verdana"/>
          <w:sz w:val="20"/>
          <w:szCs w:val="20"/>
          <w:u w:val="single"/>
          <w:lang w:val="en-GB"/>
        </w:rPr>
        <w:t>Other IT related issues</w:t>
      </w:r>
    </w:p>
    <w:p w14:paraId="5BFF1121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The network and its availability for additional users</w:t>
      </w:r>
    </w:p>
    <w:p w14:paraId="6340FCB9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Additional need of equipment</w:t>
      </w:r>
    </w:p>
    <w:p w14:paraId="4F2C27F6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Showing results in the centre</w:t>
      </w:r>
    </w:p>
    <w:p w14:paraId="6C05F1A4" w14:textId="77777777" w:rsidR="003A6D58" w:rsidRPr="00FB626E" w:rsidRDefault="003A6D58" w:rsidP="003A6D58">
      <w:pPr>
        <w:rPr>
          <w:rFonts w:ascii="Verdana" w:hAnsi="Verdana"/>
          <w:sz w:val="20"/>
          <w:szCs w:val="20"/>
          <w:lang w:val="en-GB"/>
        </w:rPr>
      </w:pPr>
      <w:r w:rsidRPr="00FB626E">
        <w:rPr>
          <w:rFonts w:ascii="Verdana" w:hAnsi="Verdana"/>
          <w:sz w:val="20"/>
          <w:szCs w:val="20"/>
          <w:lang w:val="en-GB"/>
        </w:rPr>
        <w:t>Location of the IT Delegate</w:t>
      </w:r>
    </w:p>
    <w:p w14:paraId="12934CD8" w14:textId="690C8143" w:rsidR="00BD209E" w:rsidRPr="00A8293B" w:rsidRDefault="00BD209E" w:rsidP="00A8293B">
      <w:pPr>
        <w:tabs>
          <w:tab w:val="left" w:pos="0"/>
        </w:tabs>
        <w:spacing w:line="276" w:lineRule="auto"/>
        <w:rPr>
          <w:rFonts w:ascii="Verdana" w:hAnsi="Verdana"/>
          <w:b/>
          <w:color w:val="000000" w:themeColor="text1"/>
          <w:sz w:val="21"/>
          <w:szCs w:val="21"/>
          <w:lang w:val="en-GB"/>
        </w:rPr>
      </w:pPr>
    </w:p>
    <w:sectPr w:rsidR="00BD209E" w:rsidRPr="00A8293B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E6C4" w14:textId="77777777" w:rsidR="005E278E" w:rsidRDefault="005E278E" w:rsidP="00BD209E">
      <w:r>
        <w:separator/>
      </w:r>
    </w:p>
  </w:endnote>
  <w:endnote w:type="continuationSeparator" w:id="0">
    <w:p w14:paraId="05A839EF" w14:textId="77777777" w:rsidR="005E278E" w:rsidRDefault="005E278E" w:rsidP="00BD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710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C9C29" w14:textId="7BFEF6EA" w:rsidR="00A128E0" w:rsidRDefault="00A128E0" w:rsidP="008577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840F5" w14:textId="77777777" w:rsidR="00BD209E" w:rsidRDefault="00BD209E" w:rsidP="00A12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06CF" w14:textId="77777777" w:rsidR="00C17452" w:rsidRDefault="00C17452" w:rsidP="00C17452">
    <w:pPr>
      <w:pStyle w:val="Footer"/>
      <w:pBdr>
        <w:top w:val="single" w:sz="4" w:space="1" w:color="auto"/>
      </w:pBdr>
      <w:jc w:val="center"/>
      <w:rPr>
        <w:rFonts w:ascii="Verdana" w:hAnsi="Verdana"/>
        <w:sz w:val="20"/>
        <w:szCs w:val="20"/>
        <w:lang w:val="en-GB"/>
      </w:rPr>
    </w:pPr>
  </w:p>
  <w:p w14:paraId="2DE6D075" w14:textId="149D2FA8" w:rsidR="00C17452" w:rsidRPr="009235CD" w:rsidRDefault="00997203" w:rsidP="00C17452">
    <w:pPr>
      <w:pStyle w:val="Footer"/>
      <w:pBdr>
        <w:top w:val="single" w:sz="4" w:space="1" w:color="auto"/>
      </w:pBdr>
      <w:jc w:val="center"/>
      <w:rPr>
        <w:rStyle w:val="PageNumber"/>
        <w:rFonts w:ascii="Verdana" w:hAnsi="Verdana"/>
        <w:sz w:val="20"/>
        <w:szCs w:val="20"/>
        <w:lang w:val="en-GB"/>
      </w:rPr>
    </w:pPr>
    <w:r>
      <w:rPr>
        <w:rFonts w:ascii="Verdana" w:hAnsi="Verdana"/>
        <w:sz w:val="20"/>
        <w:szCs w:val="20"/>
        <w:lang w:val="en-GB"/>
      </w:rPr>
      <w:t xml:space="preserve">Championship </w:t>
    </w:r>
    <w:r w:rsidR="003A6D58">
      <w:rPr>
        <w:rFonts w:ascii="Verdana" w:hAnsi="Verdana"/>
        <w:sz w:val="20"/>
        <w:szCs w:val="20"/>
        <w:lang w:val="en-GB"/>
      </w:rPr>
      <w:t>Inspections</w:t>
    </w:r>
    <w:r>
      <w:rPr>
        <w:rFonts w:ascii="Verdana" w:hAnsi="Verdana"/>
        <w:sz w:val="20"/>
        <w:szCs w:val="20"/>
        <w:lang w:val="en-GB"/>
      </w:rPr>
      <w:t xml:space="preserve"> </w:t>
    </w:r>
    <w:r w:rsidR="003A6D58">
      <w:rPr>
        <w:rFonts w:ascii="Verdana" w:hAnsi="Verdana"/>
        <w:sz w:val="20"/>
        <w:szCs w:val="20"/>
        <w:lang w:val="en-GB"/>
      </w:rPr>
      <w:t>| Release 11</w:t>
    </w:r>
    <w:r w:rsidR="00C17452" w:rsidRPr="009235CD">
      <w:rPr>
        <w:rFonts w:ascii="Verdana" w:hAnsi="Verdana"/>
        <w:sz w:val="20"/>
        <w:szCs w:val="20"/>
        <w:lang w:val="en-GB"/>
      </w:rPr>
      <w:t xml:space="preserve"> | </w:t>
    </w:r>
    <w:r>
      <w:rPr>
        <w:rFonts w:ascii="Verdana" w:hAnsi="Verdana"/>
        <w:sz w:val="20"/>
        <w:szCs w:val="20"/>
        <w:lang w:val="en-GB"/>
      </w:rPr>
      <w:t>20</w:t>
    </w:r>
    <w:r w:rsidR="00C17452" w:rsidRPr="009235CD">
      <w:rPr>
        <w:rFonts w:ascii="Verdana" w:hAnsi="Verdana"/>
        <w:sz w:val="20"/>
        <w:szCs w:val="20"/>
        <w:lang w:val="en-GB"/>
      </w:rPr>
      <w:t>.</w:t>
    </w:r>
    <w:r>
      <w:rPr>
        <w:rFonts w:ascii="Verdana" w:hAnsi="Verdana"/>
        <w:sz w:val="20"/>
        <w:szCs w:val="20"/>
        <w:lang w:val="en-GB"/>
      </w:rPr>
      <w:t>03</w:t>
    </w:r>
    <w:r w:rsidR="00C17452" w:rsidRPr="009235CD">
      <w:rPr>
        <w:rFonts w:ascii="Verdana" w:hAnsi="Verdana"/>
        <w:sz w:val="20"/>
        <w:szCs w:val="20"/>
        <w:lang w:val="en-GB"/>
      </w:rPr>
      <w:t>.20</w:t>
    </w:r>
    <w:r>
      <w:rPr>
        <w:rFonts w:ascii="Verdana" w:hAnsi="Verdana"/>
        <w:sz w:val="20"/>
        <w:szCs w:val="20"/>
        <w:lang w:val="en-GB"/>
      </w:rPr>
      <w:t>22</w:t>
    </w:r>
    <w:r w:rsidR="00C17452" w:rsidRPr="009235CD">
      <w:rPr>
        <w:rFonts w:ascii="Verdana" w:hAnsi="Verdana"/>
        <w:sz w:val="20"/>
        <w:szCs w:val="20"/>
        <w:lang w:val="en-GB"/>
      </w:rPr>
      <w:t xml:space="preserve"> | Page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PAGE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 w:rsidR="00036E45">
      <w:rPr>
        <w:rStyle w:val="PageNumber"/>
        <w:rFonts w:ascii="Verdana" w:hAnsi="Verdana"/>
        <w:noProof/>
        <w:sz w:val="20"/>
        <w:szCs w:val="20"/>
        <w:lang w:val="en-GB"/>
      </w:rPr>
      <w:t>5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t xml:space="preserve"> of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NUMPAGES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 w:rsidR="00036E45">
      <w:rPr>
        <w:rStyle w:val="PageNumber"/>
        <w:rFonts w:ascii="Verdana" w:hAnsi="Verdana"/>
        <w:noProof/>
        <w:sz w:val="20"/>
        <w:szCs w:val="20"/>
        <w:lang w:val="en-GB"/>
      </w:rPr>
      <w:t>5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</w:p>
  <w:p w14:paraId="140B0D01" w14:textId="7B9212C4" w:rsidR="00BD209E" w:rsidRPr="00C17452" w:rsidRDefault="00BD209E" w:rsidP="00C17452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B98B" w14:textId="77777777" w:rsidR="005E278E" w:rsidRDefault="005E278E" w:rsidP="00BD209E">
      <w:r>
        <w:separator/>
      </w:r>
    </w:p>
  </w:footnote>
  <w:footnote w:type="continuationSeparator" w:id="0">
    <w:p w14:paraId="7AB363D6" w14:textId="77777777" w:rsidR="005E278E" w:rsidRDefault="005E278E" w:rsidP="00BD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F3FE" w14:textId="6738CACB" w:rsidR="00BD209E" w:rsidRDefault="00BD209E" w:rsidP="00BD209E">
    <w:pPr>
      <w:pStyle w:val="Header"/>
      <w:jc w:val="right"/>
    </w:pPr>
    <w:r w:rsidRPr="00550B24">
      <w:rPr>
        <w:noProof/>
        <w:lang w:val="en-US" w:eastAsia="en-US"/>
      </w:rPr>
      <w:drawing>
        <wp:inline distT="0" distB="0" distL="0" distR="0" wp14:anchorId="40FDACA9" wp14:editId="5ED5B54C">
          <wp:extent cx="3255784" cy="671204"/>
          <wp:effectExtent l="0" t="0" r="0" b="1905"/>
          <wp:docPr id="3" name="Picture 2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9FAC6F30-FFD6-4183-822D-6DA9EFB65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9FAC6F30-FFD6-4183-822D-6DA9EFB65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845" cy="68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8AEA2" w14:textId="77777777" w:rsidR="002719C6" w:rsidRDefault="002719C6" w:rsidP="00BD209E">
    <w:pPr>
      <w:pStyle w:val="Header"/>
      <w:jc w:val="right"/>
    </w:pPr>
  </w:p>
  <w:p w14:paraId="62E5400A" w14:textId="77777777" w:rsidR="00BD209E" w:rsidRDefault="00BD209E" w:rsidP="00BD20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2930"/>
    <w:multiLevelType w:val="hybridMultilevel"/>
    <w:tmpl w:val="9AD0B16A"/>
    <w:lvl w:ilvl="0" w:tplc="550AC4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55BE"/>
    <w:multiLevelType w:val="hybridMultilevel"/>
    <w:tmpl w:val="5BC6466A"/>
    <w:lvl w:ilvl="0" w:tplc="5706EB10">
      <w:start w:val="1"/>
      <w:numFmt w:val="bullet"/>
      <w:lvlText w:val=""/>
      <w:lvlJc w:val="left"/>
      <w:pPr>
        <w:tabs>
          <w:tab w:val="num" w:pos="720"/>
        </w:tabs>
        <w:ind w:left="1287" w:hanging="567"/>
      </w:pPr>
      <w:rPr>
        <w:rFonts w:ascii="Symbol" w:hAnsi="Symbol" w:hint="default"/>
        <w:b w:val="0"/>
        <w:i w:val="0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442333F3"/>
    <w:multiLevelType w:val="hybridMultilevel"/>
    <w:tmpl w:val="4E60192E"/>
    <w:lvl w:ilvl="0" w:tplc="CD48E9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E"/>
    <w:rsid w:val="00036E45"/>
    <w:rsid w:val="002160C4"/>
    <w:rsid w:val="00264303"/>
    <w:rsid w:val="002719C6"/>
    <w:rsid w:val="003A4079"/>
    <w:rsid w:val="003A6D58"/>
    <w:rsid w:val="003B35D6"/>
    <w:rsid w:val="005E278E"/>
    <w:rsid w:val="00754621"/>
    <w:rsid w:val="007E4746"/>
    <w:rsid w:val="00997203"/>
    <w:rsid w:val="009E7B32"/>
    <w:rsid w:val="00A128E0"/>
    <w:rsid w:val="00A144F1"/>
    <w:rsid w:val="00A8293B"/>
    <w:rsid w:val="00B05A21"/>
    <w:rsid w:val="00BD209E"/>
    <w:rsid w:val="00C17452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17C9A"/>
  <w15:chartTrackingRefBased/>
  <w15:docId w15:val="{0F265E5B-4E36-6143-AF29-1653235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Heading1">
    <w:name w:val="heading 1"/>
    <w:next w:val="Normal"/>
    <w:link w:val="Heading1Char"/>
    <w:uiPriority w:val="9"/>
    <w:qFormat/>
    <w:rsid w:val="00BD209E"/>
    <w:pPr>
      <w:keepNext/>
      <w:keepLines/>
      <w:spacing w:line="259" w:lineRule="auto"/>
      <w:ind w:left="10" w:hanging="10"/>
      <w:outlineLvl w:val="0"/>
    </w:pPr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paragraph" w:styleId="Heading2">
    <w:name w:val="heading 2"/>
    <w:next w:val="Normal"/>
    <w:link w:val="Heading2Char"/>
    <w:uiPriority w:val="9"/>
    <w:unhideWhenUsed/>
    <w:qFormat/>
    <w:rsid w:val="00BD209E"/>
    <w:pPr>
      <w:keepNext/>
      <w:keepLines/>
      <w:spacing w:line="259" w:lineRule="auto"/>
      <w:ind w:left="10" w:hanging="10"/>
      <w:outlineLvl w:val="1"/>
    </w:pPr>
    <w:rPr>
      <w:rFonts w:ascii="Verdana" w:eastAsia="Verdana" w:hAnsi="Verdana" w:cs="Verdana"/>
      <w:b/>
      <w:color w:val="000000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09E"/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D209E"/>
    <w:rPr>
      <w:rFonts w:ascii="Verdana" w:eastAsia="Verdana" w:hAnsi="Verdana" w:cs="Verdana"/>
      <w:b/>
      <w:color w:val="000000"/>
      <w:szCs w:val="22"/>
      <w:lang w:val="nl-NL" w:eastAsia="nl-NL"/>
    </w:rPr>
  </w:style>
  <w:style w:type="paragraph" w:customStyle="1" w:styleId="Default">
    <w:name w:val="Default"/>
    <w:rsid w:val="00BD209E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000000"/>
      <w:lang w:val="nl-NL" w:eastAsia="nl-NL"/>
    </w:rPr>
  </w:style>
  <w:style w:type="paragraph" w:styleId="Header">
    <w:name w:val="header"/>
    <w:basedOn w:val="Normal"/>
    <w:link w:val="Head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Footer">
    <w:name w:val="footer"/>
    <w:basedOn w:val="Normal"/>
    <w:link w:val="Foot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9E"/>
    <w:rPr>
      <w:rFonts w:ascii="Times New Roman" w:eastAsia="Times New Roman" w:hAnsi="Times New Roman" w:cs="Times New Roman"/>
      <w:lang w:val="nl-NL" w:eastAsia="en-GB"/>
    </w:rPr>
  </w:style>
  <w:style w:type="character" w:styleId="PageNumber">
    <w:name w:val="page number"/>
    <w:basedOn w:val="DefaultParagraphFont"/>
    <w:unhideWhenUsed/>
    <w:rsid w:val="00A128E0"/>
  </w:style>
  <w:style w:type="paragraph" w:styleId="Title">
    <w:name w:val="Title"/>
    <w:basedOn w:val="Normal"/>
    <w:link w:val="TitleChar"/>
    <w:qFormat/>
    <w:rsid w:val="0099720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 w:eastAsia="da-DK"/>
    </w:rPr>
  </w:style>
  <w:style w:type="character" w:customStyle="1" w:styleId="TitleChar">
    <w:name w:val="Title Char"/>
    <w:basedOn w:val="DefaultParagraphFont"/>
    <w:link w:val="Title"/>
    <w:rsid w:val="00997203"/>
    <w:rPr>
      <w:rFonts w:ascii="Times New Roman" w:eastAsia="Times New Roman" w:hAnsi="Times New Roman" w:cs="Times New Roman"/>
      <w:b/>
      <w:bCs/>
      <w:sz w:val="40"/>
      <w:szCs w:val="20"/>
      <w:lang w:val="en-GB" w:eastAsia="da-DK"/>
    </w:rPr>
  </w:style>
  <w:style w:type="character" w:styleId="Hyperlink">
    <w:name w:val="Hyperlink"/>
    <w:rsid w:val="00997203"/>
    <w:rPr>
      <w:color w:val="0000FF"/>
      <w:u w:val="single"/>
    </w:rPr>
  </w:style>
  <w:style w:type="paragraph" w:customStyle="1" w:styleId="BodyText22">
    <w:name w:val="Body Text 22"/>
    <w:basedOn w:val="Normal"/>
    <w:rsid w:val="009972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Pirc Musar</dc:creator>
  <cp:keywords/>
  <dc:description/>
  <cp:lastModifiedBy>Valgeir Gudbjartsson, ETBF</cp:lastModifiedBy>
  <cp:revision>4</cp:revision>
  <cp:lastPrinted>2021-10-29T13:39:00Z</cp:lastPrinted>
  <dcterms:created xsi:type="dcterms:W3CDTF">2022-03-20T13:36:00Z</dcterms:created>
  <dcterms:modified xsi:type="dcterms:W3CDTF">2022-03-20T13:40:00Z</dcterms:modified>
</cp:coreProperties>
</file>